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E4" w:rsidRDefault="00B75FE4" w:rsidP="00B75FE4">
      <w:pPr>
        <w:pStyle w:val="Heading1"/>
      </w:pPr>
      <w:bookmarkStart w:id="0" w:name="_Toc406077416"/>
      <w:bookmarkStart w:id="1" w:name="_Toc450561704"/>
      <w:bookmarkStart w:id="2" w:name="_Toc457454918"/>
      <w:bookmarkStart w:id="3" w:name="_GoBack"/>
      <w:bookmarkEnd w:id="3"/>
      <w:r>
        <w:t>HAZARDOUS MATERIAL/WASTE</w:t>
      </w:r>
      <w:bookmarkEnd w:id="0"/>
      <w:bookmarkEnd w:id="1"/>
      <w:bookmarkEnd w:id="2"/>
    </w:p>
    <w:tbl>
      <w:tblPr>
        <w:tblStyle w:val="TableGrid"/>
        <w:tblW w:w="0" w:type="auto"/>
        <w:tblInd w:w="108" w:type="dxa"/>
        <w:tblLook w:val="04A0" w:firstRow="1" w:lastRow="0" w:firstColumn="1" w:lastColumn="0" w:noHBand="0" w:noVBand="1"/>
      </w:tblPr>
      <w:tblGrid>
        <w:gridCol w:w="540"/>
        <w:gridCol w:w="8784"/>
      </w:tblGrid>
      <w:tr w:rsidR="00B75FE4" w:rsidTr="00132BA8">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75FE4" w:rsidRDefault="00B75FE4" w:rsidP="00D95BB0">
            <w:pPr>
              <w:spacing w:before="60" w:after="60"/>
              <w:jc w:val="center"/>
              <w:rPr>
                <w:lang w:bidi="en-US"/>
              </w:rPr>
            </w:pPr>
            <w:r w:rsidRPr="00744F7E">
              <w:rPr>
                <w:b/>
                <w:spacing w:val="8"/>
                <w:szCs w:val="24"/>
              </w:rPr>
              <w:t>MISSION</w:t>
            </w:r>
          </w:p>
        </w:tc>
      </w:tr>
      <w:tr w:rsidR="00B75FE4" w:rsidTr="00D95BB0">
        <w:tc>
          <w:tcPr>
            <w:tcW w:w="9324" w:type="dxa"/>
            <w:gridSpan w:val="2"/>
            <w:tcBorders>
              <w:top w:val="single" w:sz="4" w:space="0" w:color="auto"/>
              <w:left w:val="single" w:sz="4" w:space="0" w:color="auto"/>
              <w:bottom w:val="single" w:sz="4" w:space="0" w:color="auto"/>
              <w:right w:val="single" w:sz="4" w:space="0" w:color="auto"/>
            </w:tcBorders>
          </w:tcPr>
          <w:p w:rsidR="00B75FE4" w:rsidRDefault="00B75FE4" w:rsidP="00D95BB0">
            <w:pPr>
              <w:rPr>
                <w:lang w:bidi="en-US"/>
              </w:rPr>
            </w:pPr>
            <w:r>
              <w:rPr>
                <w:lang w:bidi="en-US"/>
              </w:rPr>
              <w:t>To provide a safe environment for residents, staff, and visitors within the nursing home following a hazardous material or hazardous waste incident that may or may not impact the safety of the facility or availability of services; and to provide the safe continuation of care for residents and visitors.</w:t>
            </w:r>
          </w:p>
        </w:tc>
      </w:tr>
      <w:tr w:rsidR="00B75FE4" w:rsidRPr="00744F7E" w:rsidTr="00132BA8">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B75FE4" w:rsidRPr="00744F7E" w:rsidRDefault="00B75FE4" w:rsidP="00D95BB0">
            <w:pPr>
              <w:spacing w:before="60" w:after="60"/>
              <w:jc w:val="center"/>
              <w:rPr>
                <w:b/>
                <w:spacing w:val="8"/>
                <w:szCs w:val="24"/>
              </w:rPr>
            </w:pPr>
            <w:r>
              <w:rPr>
                <w:b/>
                <w:spacing w:val="8"/>
                <w:szCs w:val="24"/>
              </w:rPr>
              <w:t>DIRECTIONS</w:t>
            </w:r>
          </w:p>
        </w:tc>
      </w:tr>
      <w:tr w:rsidR="00B75FE4" w:rsidTr="00D95BB0">
        <w:tc>
          <w:tcPr>
            <w:tcW w:w="9324" w:type="dxa"/>
            <w:gridSpan w:val="2"/>
            <w:tcBorders>
              <w:top w:val="single" w:sz="4" w:space="0" w:color="auto"/>
              <w:left w:val="single" w:sz="4" w:space="0" w:color="auto"/>
              <w:right w:val="single" w:sz="4" w:space="0" w:color="auto"/>
            </w:tcBorders>
            <w:shd w:val="clear" w:color="auto" w:fill="auto"/>
          </w:tcPr>
          <w:p w:rsidR="00B75FE4" w:rsidRDefault="00B75FE4" w:rsidP="00D95BB0">
            <w:pPr>
              <w:rPr>
                <w:lang w:bidi="en-US"/>
              </w:rPr>
            </w:pPr>
            <w:r w:rsidRPr="00F7221E">
              <w:rPr>
                <w:lang w:bidi="en-US"/>
              </w:rPr>
              <w:t>Read this entire respon</w:t>
            </w:r>
            <w:r>
              <w:rPr>
                <w:lang w:bidi="en-US"/>
              </w:rPr>
              <w:t>se guide and use</w:t>
            </w:r>
            <w:r w:rsidRPr="00F7221E">
              <w:rPr>
                <w:lang w:bidi="en-US"/>
              </w:rPr>
              <w:t xml:space="preserve"> as a checklist to ensure tasks are addressed and completed.</w:t>
            </w:r>
            <w:r>
              <w:rPr>
                <w:lang w:bidi="en-US"/>
              </w:rPr>
              <w:t xml:space="preserve">  For each response period, all activated IMT positions should refer to their Job Action Sheet for additional actions.  Each IRG is intended to be a starting point and not all inclusive. Customize to your facility. </w:t>
            </w:r>
          </w:p>
          <w:p w:rsidR="00B75FE4" w:rsidRDefault="00B75FE4" w:rsidP="00D95BB0">
            <w:pPr>
              <w:rPr>
                <w:b/>
                <w:spacing w:val="8"/>
                <w:szCs w:val="24"/>
              </w:rPr>
            </w:pPr>
            <w:r w:rsidRPr="00355830">
              <w:rPr>
                <w:i/>
                <w:lang w:bidi="en-US"/>
              </w:rPr>
              <w:t xml:space="preserve">Note: </w:t>
            </w:r>
            <w:r w:rsidRPr="00355830">
              <w:rPr>
                <w:i/>
                <w:szCs w:val="24"/>
              </w:rPr>
              <w:t>Section duties and responsibilities remain the responsibility of the Incident Commander unless delegated.</w:t>
            </w:r>
          </w:p>
        </w:tc>
      </w:tr>
      <w:tr w:rsidR="00B75FE4" w:rsidTr="00132BA8">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B75FE4" w:rsidRDefault="00B75FE4" w:rsidP="00D95BB0">
            <w:pPr>
              <w:spacing w:before="60" w:after="60"/>
              <w:jc w:val="center"/>
              <w:rPr>
                <w:lang w:bidi="en-US"/>
              </w:rPr>
            </w:pPr>
            <w:r w:rsidRPr="00744F7E">
              <w:rPr>
                <w:b/>
                <w:spacing w:val="8"/>
                <w:szCs w:val="24"/>
              </w:rPr>
              <w:t>OBJECTIVES</w:t>
            </w:r>
          </w:p>
        </w:tc>
      </w:tr>
      <w:tr w:rsidR="00B75FE4" w:rsidTr="00D95BB0">
        <w:tc>
          <w:tcPr>
            <w:tcW w:w="540" w:type="dxa"/>
            <w:tcBorders>
              <w:top w:val="single" w:sz="4" w:space="0" w:color="auto"/>
              <w:left w:val="single" w:sz="4" w:space="0" w:color="auto"/>
              <w:bottom w:val="single" w:sz="4" w:space="0" w:color="auto"/>
              <w:right w:val="single" w:sz="4" w:space="0" w:color="auto"/>
            </w:tcBorders>
          </w:tcPr>
          <w:p w:rsidR="00B75FE4" w:rsidRPr="0001575E" w:rsidRDefault="00B75FE4" w:rsidP="00D95BB0">
            <w:pPr>
              <w:rPr>
                <w:b/>
                <w:sz w:val="28"/>
                <w:szCs w:val="28"/>
                <w:lang w:bidi="en-US"/>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B75FE4" w:rsidRDefault="00B75FE4" w:rsidP="00D95BB0">
            <w:pPr>
              <w:rPr>
                <w:lang w:bidi="en-US"/>
              </w:rPr>
            </w:pPr>
            <w:r w:rsidRPr="00782556">
              <w:t xml:space="preserve">Provide safe and effective decontamination </w:t>
            </w:r>
            <w:r>
              <w:t>of contaminated and/or injured residents.</w:t>
            </w:r>
          </w:p>
        </w:tc>
      </w:tr>
      <w:tr w:rsidR="00B75FE4" w:rsidTr="00D95BB0">
        <w:tc>
          <w:tcPr>
            <w:tcW w:w="540" w:type="dxa"/>
            <w:tcBorders>
              <w:top w:val="single" w:sz="4" w:space="0" w:color="auto"/>
              <w:left w:val="single" w:sz="4" w:space="0" w:color="auto"/>
              <w:bottom w:val="single" w:sz="4" w:space="0" w:color="auto"/>
              <w:right w:val="single" w:sz="4" w:space="0" w:color="auto"/>
            </w:tcBorders>
          </w:tcPr>
          <w:p w:rsidR="00B75FE4" w:rsidRPr="0001575E" w:rsidRDefault="00B75FE4" w:rsidP="00D95BB0">
            <w:pPr>
              <w:rPr>
                <w:b/>
                <w:sz w:val="28"/>
                <w:szCs w:val="28"/>
                <w:lang w:bidi="en-US"/>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B75FE4" w:rsidRDefault="00B75FE4" w:rsidP="00D95BB0">
            <w:pPr>
              <w:rPr>
                <w:lang w:bidi="en-US"/>
              </w:rPr>
            </w:pPr>
            <w:r w:rsidRPr="00782556">
              <w:t>Protect residents, staff, and the nursing home from contamination and safely restore normal operations</w:t>
            </w:r>
            <w:r>
              <w:t>.</w:t>
            </w:r>
          </w:p>
        </w:tc>
      </w:tr>
      <w:tr w:rsidR="00B75FE4" w:rsidTr="00D95BB0">
        <w:tc>
          <w:tcPr>
            <w:tcW w:w="540" w:type="dxa"/>
            <w:tcBorders>
              <w:top w:val="single" w:sz="4" w:space="0" w:color="auto"/>
              <w:left w:val="single" w:sz="4" w:space="0" w:color="auto"/>
              <w:right w:val="single" w:sz="4" w:space="0" w:color="auto"/>
            </w:tcBorders>
          </w:tcPr>
          <w:p w:rsidR="00B75FE4" w:rsidRPr="0001575E" w:rsidRDefault="00B75FE4" w:rsidP="00D95BB0">
            <w:pPr>
              <w:rPr>
                <w:b/>
                <w:sz w:val="28"/>
                <w:szCs w:val="28"/>
                <w:lang w:bidi="en-US"/>
              </w:rPr>
            </w:pPr>
            <w:r w:rsidRPr="0001575E">
              <w:rPr>
                <w:sz w:val="28"/>
                <w:szCs w:val="28"/>
              </w:rPr>
              <w:sym w:font="Wingdings" w:char="F0A8"/>
            </w:r>
          </w:p>
        </w:tc>
        <w:tc>
          <w:tcPr>
            <w:tcW w:w="8784" w:type="dxa"/>
            <w:tcBorders>
              <w:top w:val="single" w:sz="4" w:space="0" w:color="auto"/>
              <w:left w:val="single" w:sz="4" w:space="0" w:color="auto"/>
              <w:right w:val="single" w:sz="4" w:space="0" w:color="auto"/>
            </w:tcBorders>
          </w:tcPr>
          <w:p w:rsidR="00B75FE4" w:rsidRDefault="00B75FE4" w:rsidP="00D95BB0">
            <w:pPr>
              <w:tabs>
                <w:tab w:val="left" w:pos="1882"/>
              </w:tabs>
              <w:rPr>
                <w:lang w:bidi="en-US"/>
              </w:rPr>
            </w:pPr>
            <w:r w:rsidRPr="00782556">
              <w:t xml:space="preserve">Communicate effectively with the local </w:t>
            </w:r>
            <w:r>
              <w:t>emergency operations center</w:t>
            </w:r>
            <w:r w:rsidRPr="00782556">
              <w:t xml:space="preserve"> and emergency response partners</w:t>
            </w:r>
            <w:r>
              <w:t>.</w:t>
            </w:r>
          </w:p>
        </w:tc>
      </w:tr>
    </w:tbl>
    <w:p w:rsidR="00B75FE4" w:rsidRDefault="00B75FE4" w:rsidP="00B75FE4"/>
    <w:tbl>
      <w:tblPr>
        <w:tblStyle w:val="TableGrid"/>
        <w:tblW w:w="0" w:type="auto"/>
        <w:tblInd w:w="108" w:type="dxa"/>
        <w:tblLook w:val="04A0" w:firstRow="1" w:lastRow="0" w:firstColumn="1" w:lastColumn="0" w:noHBand="0" w:noVBand="1"/>
      </w:tblPr>
      <w:tblGrid>
        <w:gridCol w:w="540"/>
        <w:gridCol w:w="8784"/>
      </w:tblGrid>
      <w:tr w:rsidR="00B75FE4" w:rsidTr="00132BA8">
        <w:trPr>
          <w:tblHeader/>
        </w:trPr>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5FE4" w:rsidRDefault="00B75FE4" w:rsidP="00D95BB0">
            <w:pPr>
              <w:spacing w:before="60" w:after="60"/>
              <w:jc w:val="center"/>
              <w:rPr>
                <w:b/>
                <w:sz w:val="32"/>
                <w:szCs w:val="32"/>
              </w:rPr>
            </w:pPr>
            <w:r>
              <w:rPr>
                <w:b/>
                <w:spacing w:val="8"/>
                <w:szCs w:val="24"/>
              </w:rPr>
              <w:t>RAPID RESPONSE CHEKCLIST</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r>
              <w:t>If a reportable hazardous material/waste spill or release occurs (or is threatened) on facility property, call 9-1-1 immediately to report the incident.  It is also necessary to notify the California Governor’s Office of Emergency Services (Cal OES) Warning Center at 1-800-852-7550. The facility may also be required to notify local authorities.  Include the following information:</w:t>
            </w:r>
          </w:p>
          <w:p w:rsidR="00B75FE4" w:rsidRDefault="00B75FE4" w:rsidP="00B75FE4">
            <w:pPr>
              <w:pStyle w:val="ListParagraph"/>
            </w:pPr>
            <w:r>
              <w:t>Name of caller and facility</w:t>
            </w:r>
          </w:p>
          <w:p w:rsidR="00B75FE4" w:rsidRDefault="00B75FE4" w:rsidP="00B75FE4">
            <w:pPr>
              <w:pStyle w:val="ListParagraph"/>
            </w:pPr>
            <w:r>
              <w:t>Exact location, date and time of spill, release or threatened release</w:t>
            </w:r>
          </w:p>
          <w:p w:rsidR="00B75FE4" w:rsidRDefault="00B75FE4" w:rsidP="00B75FE4">
            <w:pPr>
              <w:pStyle w:val="ListParagraph"/>
            </w:pPr>
            <w:r>
              <w:t>Substance, quantity involved and isotope (if known)</w:t>
            </w:r>
          </w:p>
          <w:p w:rsidR="00B75FE4" w:rsidRDefault="00B75FE4" w:rsidP="00B75FE4">
            <w:pPr>
              <w:pStyle w:val="ListParagraph"/>
            </w:pPr>
            <w:r>
              <w:t>Chemical name (if known)</w:t>
            </w:r>
          </w:p>
          <w:p w:rsidR="00B75FE4" w:rsidRDefault="00B75FE4" w:rsidP="00B75FE4">
            <w:pPr>
              <w:pStyle w:val="ListParagraph"/>
            </w:pPr>
            <w:r>
              <w:t>Description of what happened</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r>
              <w:t>Alternately, the facility may be notified by authorities of an external hazardous materials/waste spill or release that may affect the facility.</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r>
              <w:t>Activate facility’s EOP and appoint a Facility Incident Commander (IC) if warranted.</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r>
              <w:t xml:space="preserve">Assess residents for signs of distress; keep residents, staff and visitors away from the site of the spill. </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40" w:after="40"/>
              <w:rPr>
                <w:sz w:val="28"/>
                <w:szCs w:val="28"/>
              </w:rPr>
            </w:pPr>
            <w:r w:rsidRPr="0001575E">
              <w:rPr>
                <w:sz w:val="28"/>
                <w:szCs w:val="28"/>
              </w:rPr>
              <w:lastRenderedPageBreak/>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r>
              <w:t xml:space="preserve">Access the </w:t>
            </w:r>
            <w:r>
              <w:rPr>
                <w:i/>
              </w:rPr>
              <w:t>Safety Data Sheet</w:t>
            </w:r>
            <w:r>
              <w:t xml:space="preserve"> (formerly named the </w:t>
            </w:r>
            <w:r>
              <w:rPr>
                <w:i/>
              </w:rPr>
              <w:t>Material Safety Data Sheet</w:t>
            </w:r>
            <w:r>
              <w:t xml:space="preserve">) for the material spilled or released on the facility’s property. Determine if the material/waste poses a safety or health risk to residents, staff or visitors.  All SDS’s should be available on site, but if the SDS cannot be located on site, consider checking the internet. </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r>
              <w:t>Utilize appropriate Personal Protective Equipment (PPE) if warranted.</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r>
              <w:t>Close windows, doors, and ventilation systems as needed to protect air quality by preventing the spread of dangerous fumes or smoke.</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r>
              <w:t>Coordinate with public safety agencies (fire and law) and emergency management to determine if evacuation is necessary.</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r>
              <w:t xml:space="preserve">If the decision is considered to evacuate the facility, see </w:t>
            </w:r>
            <w:r w:rsidRPr="00E724A0">
              <w:rPr>
                <w:b/>
              </w:rPr>
              <w:t>SHELTER-IN-</w:t>
            </w:r>
            <w:r>
              <w:rPr>
                <w:b/>
              </w:rPr>
              <w:t>PLACE</w:t>
            </w:r>
            <w:r w:rsidRPr="00C05877">
              <w:t xml:space="preserve"> or the </w:t>
            </w:r>
            <w:r w:rsidRPr="00E724A0">
              <w:rPr>
                <w:b/>
              </w:rPr>
              <w:t>EVACUATION IRG</w:t>
            </w:r>
            <w:r>
              <w:t>.</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r>
              <w:rPr>
                <w:szCs w:val="24"/>
              </w:rPr>
              <w:t>Notify appropriate state survey agency</w:t>
            </w:r>
            <w:r>
              <w:t xml:space="preserve"> to report an unusual occurrence and activation of facility’s EOP.  </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r>
              <w:t xml:space="preserve">Follow public health advice regarding water or air contamination (including the following notices:  Boil Water, Do Not Drink Water, and Do Not Use Water). </w:t>
            </w:r>
          </w:p>
        </w:tc>
      </w:tr>
      <w:tr w:rsidR="00B75FE4"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B75FE4" w:rsidRPr="0001575E" w:rsidRDefault="00B75FE4" w:rsidP="00D95BB0">
            <w:pPr>
              <w:spacing w:before="15" w:after="15"/>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B75FE4" w:rsidRDefault="00B75FE4" w:rsidP="00D95BB0">
            <w:pPr>
              <w:spacing w:before="15" w:after="15"/>
              <w:rPr>
                <w:i/>
                <w:szCs w:val="24"/>
              </w:rPr>
            </w:pPr>
            <w:r>
              <w:rPr>
                <w:i/>
                <w:szCs w:val="24"/>
              </w:rPr>
              <w:t>Add other response actions here consistent with the facility EOP.</w:t>
            </w:r>
          </w:p>
        </w:tc>
      </w:tr>
    </w:tbl>
    <w:p w:rsidR="00B75FE4" w:rsidRDefault="00B75FE4" w:rsidP="00B75FE4"/>
    <w:tbl>
      <w:tblPr>
        <w:tblStyle w:val="TableGrid"/>
        <w:tblW w:w="0" w:type="auto"/>
        <w:tblInd w:w="108" w:type="dxa"/>
        <w:tblLook w:val="04A0" w:firstRow="1" w:lastRow="0" w:firstColumn="1" w:lastColumn="0" w:noHBand="0" w:noVBand="1"/>
      </w:tblPr>
      <w:tblGrid>
        <w:gridCol w:w="1993"/>
        <w:gridCol w:w="6467"/>
        <w:gridCol w:w="864"/>
      </w:tblGrid>
      <w:tr w:rsidR="00B75FE4" w:rsidRPr="00744F7E" w:rsidTr="00132BA8">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75FE4" w:rsidRPr="00744F7E" w:rsidRDefault="00B75FE4" w:rsidP="00D95BB0">
            <w:pPr>
              <w:spacing w:before="60" w:after="60"/>
              <w:jc w:val="center"/>
              <w:rPr>
                <w:b/>
                <w:spacing w:val="8"/>
                <w:szCs w:val="24"/>
              </w:rPr>
            </w:pPr>
            <w:r>
              <w:rPr>
                <w:b/>
                <w:spacing w:val="8"/>
                <w:szCs w:val="24"/>
              </w:rPr>
              <w:t>Immediate Response (0 – 2 hours)</w:t>
            </w:r>
          </w:p>
        </w:tc>
      </w:tr>
      <w:tr w:rsidR="00B75FE4" w:rsidRPr="0004332B" w:rsidTr="001A5099">
        <w:trPr>
          <w:tblHeader/>
        </w:trPr>
        <w:tc>
          <w:tcPr>
            <w:tcW w:w="1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spacing w:before="40" w:after="40"/>
              <w:jc w:val="center"/>
              <w:rPr>
                <w:b/>
              </w:rPr>
            </w:pPr>
            <w:r w:rsidRPr="0004332B">
              <w:rPr>
                <w:b/>
              </w:rPr>
              <w:t>IMT Position</w:t>
            </w:r>
          </w:p>
        </w:tc>
        <w:tc>
          <w:tcPr>
            <w:tcW w:w="64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spacing w:before="40" w:after="40"/>
              <w:jc w:val="center"/>
              <w:rPr>
                <w:b/>
              </w:rPr>
            </w:pPr>
            <w:r w:rsidRPr="0004332B">
              <w:rPr>
                <w:b/>
              </w:rPr>
              <w:t>Initials</w:t>
            </w:r>
          </w:p>
        </w:tc>
      </w:tr>
      <w:tr w:rsidR="00B75FE4" w:rsidRPr="0004332B" w:rsidTr="001A5099">
        <w:trPr>
          <w:cantSplit/>
        </w:trPr>
        <w:tc>
          <w:tcPr>
            <w:tcW w:w="1993"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Incident Commander</w:t>
            </w:r>
          </w:p>
        </w:tc>
        <w:tc>
          <w:tcPr>
            <w:tcW w:w="6467"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527555" w:rsidRDefault="00B75FE4" w:rsidP="00D95BB0">
            <w:r w:rsidRPr="00F245EC">
              <w:t xml:space="preserve">Establish operational periods, objectives, and regular briefing schedule. Consider the use of </w:t>
            </w:r>
            <w:r w:rsidR="00A07EF1">
              <w:t xml:space="preserve">NHICS 200: </w:t>
            </w:r>
            <w:r w:rsidRPr="00F245EC">
              <w:t xml:space="preserve">Incident Action Plan </w:t>
            </w:r>
            <w:r>
              <w:t xml:space="preserve">(IAP) </w:t>
            </w:r>
            <w:r w:rsidRPr="00F245EC">
              <w:t>Quick Start for initial documentation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rPr>
                <w:b/>
              </w:rPr>
            </w:pPr>
            <w:r w:rsidRPr="008E5DD5">
              <w:t>Activate the Incident Management Team, Medical Director/Specialist, and Nursing Home Command Center.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Default="00B75FE4" w:rsidP="00D95BB0">
            <w:pPr>
              <w:rPr>
                <w:color w:val="FF0000"/>
              </w:rPr>
            </w:pPr>
            <w:r w:rsidRPr="00527555">
              <w:t xml:space="preserve">Notify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42B4D" w:rsidRDefault="00B75FE4" w:rsidP="00D95BB0">
            <w:r>
              <w:t>In conjunction with the Medical Director/Specialist determine the threat (if any) to the nursing home and the need for shelter-in-place or facility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42B4D" w:rsidRDefault="00B75FE4" w:rsidP="00D95BB0">
            <w:r>
              <w:t xml:space="preserve">Consider limiting or </w:t>
            </w:r>
            <w:r w:rsidRPr="00F126FE">
              <w:t>ceasing nonessential services.</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Default="00B75FE4" w:rsidP="00D95BB0">
            <w:r>
              <w:t>Communicate information via regular briefings to Section Chiefs and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624CAE" w:rsidRPr="0004332B" w:rsidTr="001A5099">
        <w:trPr>
          <w:cantSplit/>
        </w:trPr>
        <w:tc>
          <w:tcPr>
            <w:tcW w:w="1993" w:type="dxa"/>
            <w:tcBorders>
              <w:left w:val="single" w:sz="4" w:space="0" w:color="auto"/>
              <w:right w:val="single" w:sz="4" w:space="0" w:color="auto"/>
            </w:tcBorders>
            <w:shd w:val="clear" w:color="auto" w:fill="auto"/>
            <w:vAlign w:val="center"/>
          </w:tcPr>
          <w:p w:rsidR="00624CAE" w:rsidRPr="001A5099" w:rsidRDefault="00624CAE" w:rsidP="001A5099">
            <w:pPr>
              <w:spacing w:before="40" w:after="40"/>
              <w:jc w:val="center"/>
              <w:rPr>
                <w:b/>
              </w:rPr>
            </w:pPr>
            <w:r w:rsidRPr="001A5099">
              <w:rPr>
                <w:b/>
              </w:rPr>
              <w:t>Liaison/PIO</w:t>
            </w:r>
          </w:p>
        </w:tc>
        <w:tc>
          <w:tcPr>
            <w:tcW w:w="6467" w:type="dxa"/>
            <w:tcBorders>
              <w:top w:val="single" w:sz="4" w:space="0" w:color="auto"/>
              <w:left w:val="single" w:sz="4" w:space="0" w:color="auto"/>
              <w:bottom w:val="single" w:sz="4" w:space="0" w:color="auto"/>
              <w:right w:val="single" w:sz="4" w:space="0" w:color="auto"/>
            </w:tcBorders>
            <w:shd w:val="clear" w:color="auto" w:fill="auto"/>
            <w:vAlign w:val="center"/>
          </w:tcPr>
          <w:p w:rsidR="00624CAE" w:rsidRDefault="00624CAE" w:rsidP="001A5099">
            <w:pPr>
              <w:rPr>
                <w:rFonts w:cs="Tahoma"/>
              </w:rPr>
            </w:pPr>
            <w:r>
              <w:t>Activate the communication plan and respond to media inquiries in coordination with law enforcement and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24CAE" w:rsidRPr="0004332B" w:rsidRDefault="00624CAE" w:rsidP="00D95BB0">
            <w:pPr>
              <w:spacing w:before="40" w:after="40"/>
              <w:jc w:val="center"/>
              <w:rPr>
                <w:b/>
              </w:rPr>
            </w:pPr>
          </w:p>
        </w:tc>
      </w:tr>
      <w:tr w:rsidR="001A5099" w:rsidRPr="0004332B" w:rsidTr="001A5099">
        <w:trPr>
          <w:cantSplit/>
        </w:trPr>
        <w:tc>
          <w:tcPr>
            <w:tcW w:w="1993" w:type="dxa"/>
            <w:vMerge w:val="restart"/>
            <w:tcBorders>
              <w:left w:val="single" w:sz="4" w:space="0" w:color="auto"/>
              <w:right w:val="single" w:sz="4" w:space="0" w:color="auto"/>
            </w:tcBorders>
            <w:shd w:val="clear" w:color="auto" w:fill="auto"/>
            <w:vAlign w:val="center"/>
          </w:tcPr>
          <w:p w:rsidR="001A5099" w:rsidRPr="00403C4C" w:rsidRDefault="001A5099" w:rsidP="00D95BB0">
            <w:pPr>
              <w:spacing w:before="40" w:after="40"/>
              <w:jc w:val="center"/>
            </w:pPr>
            <w:r w:rsidRPr="001A5099">
              <w:rPr>
                <w:b/>
              </w:rPr>
              <w:lastRenderedPageBreak/>
              <w:t>Liaison/PIO</w:t>
            </w: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1A5099" w:rsidRPr="00940DBC" w:rsidRDefault="001A5099" w:rsidP="00D95BB0">
            <w:pPr>
              <w:spacing w:before="100" w:after="100"/>
            </w:pPr>
            <w:r>
              <w:rPr>
                <w:rFonts w:cs="Tahoma"/>
              </w:rPr>
              <w:t>Develop res</w:t>
            </w:r>
            <w:r w:rsidRPr="00940DBC">
              <w:rPr>
                <w:rFonts w:cs="Tahoma"/>
              </w:rPr>
              <w:t>i</w:t>
            </w:r>
            <w:r>
              <w:rPr>
                <w:rFonts w:cs="Tahoma"/>
              </w:rPr>
              <w:t>d</w:t>
            </w:r>
            <w:r w:rsidRPr="00940DBC">
              <w:rPr>
                <w:rFonts w:cs="Tahoma"/>
              </w:rPr>
              <w:t xml:space="preserve">ent, </w:t>
            </w:r>
            <w:r>
              <w:rPr>
                <w:rFonts w:cs="Tahoma"/>
              </w:rPr>
              <w:t xml:space="preserve">staff, </w:t>
            </w:r>
            <w:r w:rsidRPr="00940DBC">
              <w:rPr>
                <w:rFonts w:cs="Tahoma"/>
              </w:rPr>
              <w:t xml:space="preserve">and community response messages to convey </w:t>
            </w:r>
            <w:r>
              <w:rPr>
                <w:rFonts w:cs="Tahoma"/>
              </w:rPr>
              <w:t>nursing home</w:t>
            </w:r>
            <w:r w:rsidRPr="00940DBC">
              <w:rPr>
                <w:rFonts w:cs="Tahoma"/>
              </w:rPr>
              <w:t xml:space="preserve"> preparations, services, and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A5099" w:rsidRPr="0004332B" w:rsidRDefault="001A5099" w:rsidP="00D95BB0">
            <w:pPr>
              <w:spacing w:before="40" w:after="40"/>
              <w:jc w:val="center"/>
              <w:rPr>
                <w:b/>
              </w:rPr>
            </w:pPr>
          </w:p>
        </w:tc>
      </w:tr>
      <w:tr w:rsidR="001A5099" w:rsidRPr="0004332B" w:rsidTr="001A5099">
        <w:trPr>
          <w:cantSplit/>
        </w:trPr>
        <w:tc>
          <w:tcPr>
            <w:tcW w:w="1993" w:type="dxa"/>
            <w:vMerge/>
            <w:tcBorders>
              <w:left w:val="single" w:sz="4" w:space="0" w:color="auto"/>
              <w:right w:val="single" w:sz="4" w:space="0" w:color="auto"/>
            </w:tcBorders>
            <w:shd w:val="clear" w:color="auto" w:fill="auto"/>
            <w:vAlign w:val="center"/>
          </w:tcPr>
          <w:p w:rsidR="001A5099" w:rsidRPr="001A5099" w:rsidRDefault="001A5099"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1A5099" w:rsidRPr="00940DBC" w:rsidRDefault="001A5099" w:rsidP="00D95BB0">
            <w:pPr>
              <w:spacing w:before="100" w:after="100"/>
              <w:rPr>
                <w:rFonts w:cs="Tahoma"/>
              </w:rPr>
            </w:pPr>
            <w:r>
              <w:t xml:space="preserve">Monitor media outlets for updates on the incident and possible impacts on the facility.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A5099" w:rsidRPr="0004332B" w:rsidRDefault="001A5099" w:rsidP="00D95BB0">
            <w:pPr>
              <w:spacing w:before="40" w:after="40"/>
              <w:jc w:val="center"/>
              <w:rPr>
                <w:b/>
              </w:rPr>
            </w:pPr>
          </w:p>
        </w:tc>
      </w:tr>
      <w:tr w:rsidR="001A5099" w:rsidRPr="0004332B" w:rsidTr="001A5099">
        <w:trPr>
          <w:cantSplit/>
        </w:trPr>
        <w:tc>
          <w:tcPr>
            <w:tcW w:w="1993" w:type="dxa"/>
            <w:vMerge/>
            <w:tcBorders>
              <w:left w:val="single" w:sz="4" w:space="0" w:color="auto"/>
              <w:right w:val="single" w:sz="4" w:space="0" w:color="auto"/>
            </w:tcBorders>
            <w:shd w:val="clear" w:color="auto" w:fill="auto"/>
            <w:vAlign w:val="center"/>
          </w:tcPr>
          <w:p w:rsidR="001A5099" w:rsidRPr="001A5099" w:rsidRDefault="001A5099"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1A5099" w:rsidRPr="00CB0DCC" w:rsidRDefault="001A5099" w:rsidP="00D95BB0">
            <w:r w:rsidRPr="00CB0DCC">
              <w:t xml:space="preserve">Notify community partners in accordance with local policies and procedures (e.g., consider local </w:t>
            </w:r>
            <w:r>
              <w:t>emergency operations center</w:t>
            </w:r>
            <w:r w:rsidRPr="00CB0DCC">
              <w:t>, other area healthcare facilities, local emergency medical services, and healthcare coalition coordinator), to determine incident details, community status, estimates of casualties (if any), and establish contacts for requesting supplies, equipment, or personnel not available in the facility.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A5099" w:rsidRPr="0004332B" w:rsidRDefault="001A5099" w:rsidP="00D95BB0">
            <w:pPr>
              <w:spacing w:before="40" w:after="40"/>
              <w:jc w:val="center"/>
              <w:rPr>
                <w:b/>
              </w:rPr>
            </w:pPr>
          </w:p>
        </w:tc>
      </w:tr>
      <w:tr w:rsidR="001A5099" w:rsidRPr="0004332B" w:rsidTr="001A5099">
        <w:trPr>
          <w:cantSplit/>
        </w:trPr>
        <w:tc>
          <w:tcPr>
            <w:tcW w:w="1993" w:type="dxa"/>
            <w:vMerge/>
            <w:tcBorders>
              <w:left w:val="single" w:sz="4" w:space="0" w:color="auto"/>
              <w:right w:val="single" w:sz="4" w:space="0" w:color="auto"/>
            </w:tcBorders>
            <w:shd w:val="clear" w:color="auto" w:fill="auto"/>
            <w:vAlign w:val="center"/>
          </w:tcPr>
          <w:p w:rsidR="001A5099" w:rsidRPr="001A5099" w:rsidRDefault="001A5099"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1A5099" w:rsidRPr="00940DBC" w:rsidRDefault="001A5099" w:rsidP="00D95BB0">
            <w:r w:rsidRPr="00940DBC">
              <w:t xml:space="preserve">Contact appropriate authorities and experts to provide </w:t>
            </w:r>
            <w:r>
              <w:t xml:space="preserve">nursing home </w:t>
            </w:r>
            <w:r w:rsidRPr="00940DBC">
              <w:t xml:space="preserve">status and request support and recommendations for </w:t>
            </w:r>
            <w:r>
              <w:t>de</w:t>
            </w:r>
            <w:r w:rsidRPr="00940DBC">
              <w:t>contamination.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A5099" w:rsidRPr="0004332B" w:rsidRDefault="001A5099" w:rsidP="00D95BB0">
            <w:pPr>
              <w:spacing w:before="40" w:after="40"/>
              <w:jc w:val="center"/>
              <w:rPr>
                <w:b/>
              </w:rPr>
            </w:pPr>
          </w:p>
        </w:tc>
      </w:tr>
      <w:tr w:rsidR="00B75FE4" w:rsidRPr="0004332B" w:rsidTr="001A5099">
        <w:trPr>
          <w:cantSplit/>
        </w:trPr>
        <w:tc>
          <w:tcPr>
            <w:tcW w:w="1993" w:type="dxa"/>
            <w:vMerge w:val="restart"/>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Safety Officer</w:t>
            </w: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B75FE4" w:rsidRPr="00CB0DCC" w:rsidRDefault="00B75FE4" w:rsidP="00D95BB0">
            <w:r w:rsidRPr="00CB0DCC">
              <w:t>Activate security policy and procedure to:</w:t>
            </w:r>
          </w:p>
          <w:p w:rsidR="00B75FE4" w:rsidRPr="00AC1363" w:rsidRDefault="00B75FE4" w:rsidP="00B75FE4">
            <w:pPr>
              <w:pStyle w:val="ListParagraph"/>
              <w:numPr>
                <w:ilvl w:val="0"/>
                <w:numId w:val="6"/>
              </w:numPr>
              <w:spacing w:before="100" w:after="100" w:line="240" w:lineRule="auto"/>
            </w:pPr>
            <w:r>
              <w:t>Secure</w:t>
            </w:r>
            <w:r w:rsidRPr="00AC1363">
              <w:t xml:space="preserve"> the </w:t>
            </w:r>
            <w:r>
              <w:t>nursing home</w:t>
            </w:r>
            <w:r w:rsidRPr="00AC1363">
              <w:t xml:space="preserve"> and campus</w:t>
            </w:r>
          </w:p>
          <w:p w:rsidR="00B75FE4" w:rsidRPr="00AC1363" w:rsidRDefault="00B75FE4" w:rsidP="00B75FE4">
            <w:pPr>
              <w:pStyle w:val="ListParagraph"/>
              <w:numPr>
                <w:ilvl w:val="0"/>
                <w:numId w:val="6"/>
              </w:numPr>
              <w:spacing w:before="100" w:after="100" w:line="240" w:lineRule="auto"/>
            </w:pPr>
            <w:r w:rsidRPr="00AC1363">
              <w:t xml:space="preserve">Establish access and egress routes </w:t>
            </w:r>
          </w:p>
          <w:p w:rsidR="00B75FE4" w:rsidRPr="00940DBC" w:rsidRDefault="00B75FE4" w:rsidP="00B75FE4">
            <w:pPr>
              <w:pStyle w:val="ListParagraph"/>
              <w:numPr>
                <w:ilvl w:val="0"/>
                <w:numId w:val="6"/>
              </w:numPr>
              <w:spacing w:before="100" w:after="100" w:line="240" w:lineRule="auto"/>
            </w:pPr>
            <w:r>
              <w:t xml:space="preserve">Implement crowd and traffic </w:t>
            </w:r>
            <w:r w:rsidRPr="00AC1363">
              <w:t>control protocols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B75FE4" w:rsidRPr="00940DBC" w:rsidRDefault="00B75FE4" w:rsidP="00D95BB0">
            <w:r w:rsidRPr="00940DBC">
              <w:t xml:space="preserve">Monitor safe </w:t>
            </w:r>
            <w:r>
              <w:t>decontamination if incident involves chemical exposure</w:t>
            </w:r>
            <w:r w:rsidRPr="00940DBC">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B75FE4" w:rsidRPr="00940DBC" w:rsidRDefault="00B75FE4" w:rsidP="00D95BB0">
            <w:r>
              <w:t>Establish and secure areas</w:t>
            </w:r>
            <w:r w:rsidRPr="00AC1363">
              <w:t xml:space="preserve"> for collection of contam</w:t>
            </w:r>
            <w:r>
              <w:t>inated belongings and valuables.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B75FE4" w:rsidRPr="00940DBC" w:rsidRDefault="00B75FE4" w:rsidP="00D95BB0">
            <w:r w:rsidRPr="00940DBC">
              <w:t xml:space="preserve">Monitor safe and consistent use of appropriate </w:t>
            </w:r>
            <w:r>
              <w:t>personal protective equipment by</w:t>
            </w:r>
            <w:r w:rsidRPr="00940DBC">
              <w:t xml:space="preserve">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B75FE4" w:rsidRPr="00940DBC" w:rsidRDefault="00B75FE4" w:rsidP="00D95BB0">
            <w:r w:rsidRPr="00940DBC">
              <w:t xml:space="preserve">Conduct ongoing analysis of existing response practices for health and safety issues related to </w:t>
            </w:r>
            <w:r>
              <w:t>residen</w:t>
            </w:r>
            <w:r w:rsidRPr="00940DBC">
              <w:t xml:space="preserve">ts, </w:t>
            </w:r>
            <w:r>
              <w:t xml:space="preserve">staff, </w:t>
            </w:r>
            <w:r w:rsidRPr="00940DBC">
              <w:t xml:space="preserve">and </w:t>
            </w:r>
            <w:r>
              <w:t>nursing home</w:t>
            </w:r>
            <w:r w:rsidRPr="00940DBC">
              <w:t xml:space="preserve"> and implement corrective actions to address; complete</w:t>
            </w:r>
            <w:r w:rsidRPr="008D1AD0">
              <w:t xml:space="preserve"> NH</w:t>
            </w:r>
            <w:r w:rsidRPr="00940DBC">
              <w:t xml:space="preserve">ICS </w:t>
            </w:r>
            <w:r w:rsidR="002E6B28">
              <w:t>215A</w:t>
            </w:r>
            <w:r w:rsidRPr="008D1AD0">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val="restart"/>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Medical Director/Specialist</w:t>
            </w: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B75FE4" w:rsidRPr="00A36207" w:rsidRDefault="00B75FE4" w:rsidP="00D95BB0">
            <w:r w:rsidRPr="00A36207">
              <w:t>Assist in obtaining</w:t>
            </w:r>
            <w:r>
              <w:t xml:space="preserve"> specific information regarding </w:t>
            </w:r>
            <w:r w:rsidRPr="00A36207">
              <w:t xml:space="preserve">chemical agent such as antidotes, treatment, </w:t>
            </w:r>
            <w:r>
              <w:t xml:space="preserve">decontamination procedures, </w:t>
            </w:r>
            <w:proofErr w:type="spellStart"/>
            <w:r>
              <w:t>etc</w:t>
            </w:r>
            <w:proofErr w:type="spellEnd"/>
            <w:r>
              <w:t>, if applicable</w:t>
            </w:r>
            <w:r w:rsidRPr="00A36207">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B75FE4" w:rsidRPr="00A36207" w:rsidRDefault="00B75FE4" w:rsidP="00D95BB0">
            <w:r w:rsidRPr="00A36207">
              <w:t>Provide expert input in the Incident Action Planning process.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rPr>
                <w:b/>
              </w:rPr>
            </w:pPr>
          </w:p>
        </w:tc>
        <w:tc>
          <w:tcPr>
            <w:tcW w:w="6467"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A36207">
              <w:t xml:space="preserve">Assist the Incident Commander in determining the threat to the </w:t>
            </w:r>
            <w:r>
              <w:t xml:space="preserve">nursing home </w:t>
            </w:r>
            <w:r w:rsidRPr="00A36207">
              <w:t>and the need for shelter-in-place or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val="restart"/>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Operations Section Chief</w:t>
            </w:r>
          </w:p>
        </w:tc>
        <w:tc>
          <w:tcPr>
            <w:tcW w:w="6467"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42B4D" w:rsidRDefault="00B75FE4" w:rsidP="00D95BB0">
            <w:r w:rsidRPr="00940DBC">
              <w:t xml:space="preserve">Implement </w:t>
            </w:r>
            <w:r>
              <w:t>the shelter-in-p</w:t>
            </w:r>
            <w:r w:rsidRPr="002657C2">
              <w:t>lace or</w:t>
            </w:r>
            <w:r>
              <w:t xml:space="preserve"> evacuation procedures</w:t>
            </w:r>
            <w:r w:rsidRPr="00940DBC">
              <w:t xml:space="preserve">, as directed by </w:t>
            </w:r>
            <w:r>
              <w:t>the Incident</w:t>
            </w:r>
            <w:r w:rsidRPr="00940DBC">
              <w:t xml:space="preserve"> Command</w:t>
            </w:r>
            <w:r>
              <w:t>er</w:t>
            </w:r>
            <w:r w:rsidRPr="00940DBC">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1A5099">
        <w:trPr>
          <w:cantSplit/>
        </w:trPr>
        <w:tc>
          <w:tcPr>
            <w:tcW w:w="1993"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467"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940DBC" w:rsidRDefault="00B75FE4" w:rsidP="00D95BB0">
            <w:r w:rsidRPr="00C95DA6">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bl>
    <w:p w:rsidR="00B75FE4" w:rsidRDefault="00B75FE4" w:rsidP="00B75FE4">
      <w:r>
        <w:br w:type="page"/>
      </w:r>
    </w:p>
    <w:tbl>
      <w:tblPr>
        <w:tblStyle w:val="TableGrid"/>
        <w:tblW w:w="0" w:type="auto"/>
        <w:tblInd w:w="108" w:type="dxa"/>
        <w:tblLook w:val="04A0" w:firstRow="1" w:lastRow="0" w:firstColumn="1" w:lastColumn="0" w:noHBand="0" w:noVBand="1"/>
      </w:tblPr>
      <w:tblGrid>
        <w:gridCol w:w="1945"/>
        <w:gridCol w:w="6515"/>
        <w:gridCol w:w="864"/>
      </w:tblGrid>
      <w:tr w:rsidR="00B75FE4" w:rsidRPr="00744F7E" w:rsidTr="00132BA8">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75FE4" w:rsidRPr="00744F7E" w:rsidRDefault="00B75FE4" w:rsidP="00D95BB0">
            <w:pPr>
              <w:spacing w:before="60" w:after="60"/>
              <w:jc w:val="center"/>
              <w:rPr>
                <w:b/>
                <w:spacing w:val="8"/>
                <w:szCs w:val="24"/>
              </w:rPr>
            </w:pPr>
            <w:r>
              <w:rPr>
                <w:b/>
                <w:spacing w:val="8"/>
                <w:szCs w:val="24"/>
              </w:rPr>
              <w:lastRenderedPageBreak/>
              <w:t>Immediate Response (0 – 2 hours)</w:t>
            </w:r>
          </w:p>
        </w:tc>
      </w:tr>
      <w:tr w:rsidR="00B75FE4" w:rsidRPr="0004332B" w:rsidTr="00132BA8">
        <w:trPr>
          <w:tblHeader/>
        </w:trPr>
        <w:tc>
          <w:tcPr>
            <w:tcW w:w="194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spacing w:before="40" w:after="40"/>
              <w:jc w:val="center"/>
              <w:rPr>
                <w:b/>
              </w:rPr>
            </w:pPr>
            <w:r w:rsidRPr="0004332B">
              <w:rPr>
                <w:b/>
              </w:rPr>
              <w:t>IMT Position</w:t>
            </w:r>
          </w:p>
        </w:tc>
        <w:tc>
          <w:tcPr>
            <w:tcW w:w="651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spacing w:before="40" w:after="40"/>
              <w:jc w:val="center"/>
              <w:rPr>
                <w:b/>
              </w:rPr>
            </w:pPr>
            <w:r w:rsidRPr="0004332B">
              <w:rPr>
                <w:b/>
              </w:rPr>
              <w:t>Initials</w:t>
            </w:r>
          </w:p>
        </w:tc>
      </w:tr>
      <w:tr w:rsidR="00B75FE4" w:rsidRPr="0004332B" w:rsidTr="00D95BB0">
        <w:tc>
          <w:tcPr>
            <w:tcW w:w="1945" w:type="dxa"/>
            <w:vMerge w:val="restart"/>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Operations Section Chief</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Default="00B75FE4" w:rsidP="00D95BB0">
            <w:r>
              <w:t>For large chemical incidents:</w:t>
            </w:r>
          </w:p>
          <w:p w:rsidR="00B75FE4" w:rsidRDefault="00B75FE4" w:rsidP="00B75FE4">
            <w:pPr>
              <w:pStyle w:val="ListParagraph"/>
              <w:numPr>
                <w:ilvl w:val="0"/>
                <w:numId w:val="5"/>
              </w:numPr>
              <w:spacing w:before="100" w:after="100" w:line="240" w:lineRule="auto"/>
              <w:ind w:left="331"/>
            </w:pPr>
            <w:r>
              <w:t>Establish triage and decontamination areas with a clear perimeter and direction on ingress and egress</w:t>
            </w:r>
          </w:p>
          <w:p w:rsidR="00B75FE4" w:rsidRDefault="00B75FE4" w:rsidP="00B75FE4">
            <w:pPr>
              <w:pStyle w:val="ListParagraph"/>
              <w:numPr>
                <w:ilvl w:val="0"/>
                <w:numId w:val="5"/>
              </w:numPr>
              <w:spacing w:before="100" w:after="100" w:line="240" w:lineRule="auto"/>
              <w:ind w:left="331"/>
            </w:pPr>
            <w:r>
              <w:t>Provide rapid triage and disposition of potentially contaminated residents, non-contaminated residents, media, family/guardians, etc.</w:t>
            </w:r>
          </w:p>
          <w:p w:rsidR="00B75FE4" w:rsidRDefault="00B75FE4" w:rsidP="00B75FE4">
            <w:pPr>
              <w:pStyle w:val="ListParagraph"/>
              <w:numPr>
                <w:ilvl w:val="0"/>
                <w:numId w:val="5"/>
              </w:numPr>
              <w:spacing w:before="100" w:after="100" w:line="240" w:lineRule="auto"/>
              <w:ind w:left="331"/>
            </w:pPr>
            <w:r>
              <w:t>Implement staff monitoring and rotation through the decontamination area</w:t>
            </w:r>
          </w:p>
          <w:p w:rsidR="00B75FE4" w:rsidRDefault="00B75FE4" w:rsidP="00B75FE4">
            <w:pPr>
              <w:pStyle w:val="ListParagraph"/>
              <w:numPr>
                <w:ilvl w:val="0"/>
                <w:numId w:val="5"/>
              </w:numPr>
              <w:spacing w:before="100" w:after="100" w:line="240" w:lineRule="auto"/>
              <w:ind w:left="331"/>
            </w:pPr>
            <w:r>
              <w:t>Consult with Medical Director/Specialist and internal and external consultants to ascertain treatment protocols</w:t>
            </w:r>
          </w:p>
          <w:p w:rsidR="00B75FE4" w:rsidRDefault="00B75FE4" w:rsidP="00B75FE4">
            <w:pPr>
              <w:pStyle w:val="ListParagraph"/>
              <w:numPr>
                <w:ilvl w:val="0"/>
                <w:numId w:val="5"/>
              </w:numPr>
              <w:spacing w:before="100" w:after="100" w:line="240" w:lineRule="auto"/>
              <w:ind w:left="331"/>
            </w:pPr>
            <w:r>
              <w:t>Relocate medications and antidotes to clinical care and decontamination areas</w:t>
            </w:r>
          </w:p>
          <w:p w:rsidR="00B75FE4" w:rsidRPr="00A42B4D" w:rsidRDefault="00B75FE4" w:rsidP="00B75FE4">
            <w:pPr>
              <w:pStyle w:val="ListParagraph"/>
              <w:numPr>
                <w:ilvl w:val="0"/>
                <w:numId w:val="5"/>
              </w:numPr>
              <w:spacing w:before="100" w:after="100" w:line="240" w:lineRule="auto"/>
              <w:ind w:left="331"/>
            </w:pPr>
            <w:r>
              <w:t>Consider the need for evidence collection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C95DA6">
              <w:t>Implement business continuity planning and protection of resident records.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C95DA6">
              <w:t>Prepare to transfer or stabilize injured residents as appropriate and as resources are available.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C95DA6">
              <w:t>Conduct a census of residents, identifying those who are appropriate for discharge.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C95DA6">
              <w:t>Prepare to implement emergency plans and procedures as needed (e.g., loss of power, cooling, water, HVAC,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C95DA6">
              <w:t xml:space="preserve">Coordinate with the Safety Officer to secure the nursing home and implement limited visitation policy.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Default="00B75FE4" w:rsidP="00D95BB0">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Resident Services Branch Director</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42B4D" w:rsidRDefault="00B75FE4" w:rsidP="00D95BB0">
            <w:r>
              <w:t>Conduct a resident census and prioritize for safe discharge or transfer,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42B4D" w:rsidRDefault="00B75FE4" w:rsidP="00D95BB0">
            <w:r>
              <w:t>Identify evacuation priorities and transfer requirements.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42B4D" w:rsidRDefault="00B75FE4" w:rsidP="00D95BB0">
            <w:r>
              <w:t>Determine capacity required to handle shelter-in-place conditions.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42B4D" w:rsidRDefault="00B75FE4" w:rsidP="00D95BB0">
            <w:r>
              <w:t>Provide safe medical care to residents remaining in the 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Infrastructure Branch Director</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940DBC" w:rsidRDefault="00B75FE4" w:rsidP="00D95BB0">
            <w:r>
              <w:t xml:space="preserve">As directed, implement the nursing home’s </w:t>
            </w:r>
            <w:r w:rsidRPr="006747EE">
              <w:t>Shelter-In-Place Plan,</w:t>
            </w:r>
            <w:r>
              <w:t xml:space="preserve"> including shutdown of heating, ventilation, and air c</w:t>
            </w:r>
            <w:r w:rsidRPr="00940DBC">
              <w:t>o</w:t>
            </w:r>
            <w:r>
              <w:t>nditioning system or sealing</w:t>
            </w:r>
            <w:r w:rsidRPr="00940DBC">
              <w:t xml:space="preserve"> of the </w:t>
            </w:r>
            <w:r>
              <w:t>nursing home</w:t>
            </w:r>
            <w:r w:rsidRPr="00940DBC">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CB0DCC" w:rsidRDefault="00B75FE4" w:rsidP="00D95BB0">
            <w:r w:rsidRPr="00940DBC">
              <w:t xml:space="preserve">Conduct a damage, structural integrity, and utilities assessment of the </w:t>
            </w:r>
            <w:r>
              <w:t>nursing home</w:t>
            </w:r>
            <w:r w:rsidRPr="00940DBC">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940DBC" w:rsidRDefault="00B75FE4" w:rsidP="00D95BB0">
            <w:r w:rsidRPr="00940DBC">
              <w:t xml:space="preserve">Monitor </w:t>
            </w:r>
            <w:r>
              <w:t>nursing home</w:t>
            </w:r>
            <w:r w:rsidRPr="00940DBC">
              <w:t xml:space="preserve"> air quality for safe occupation.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42B4D" w:rsidRDefault="00B75FE4" w:rsidP="00D95BB0">
            <w:r>
              <w:t xml:space="preserve">As requested, support the setup of decontamination areas and movement of supplies.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lastRenderedPageBreak/>
              <w:t>Planning Section Chief</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EB6AFA" w:rsidRDefault="00B75FE4" w:rsidP="00D95BB0">
            <w:r w:rsidRPr="0004580E">
              <w:t>Establish operational periods, incident objectives, and the</w:t>
            </w:r>
            <w:r w:rsidR="00A07EF1">
              <w:t xml:space="preserve"> NHICS 200:</w:t>
            </w:r>
            <w:r w:rsidRPr="0004580E">
              <w:t xml:space="preserve"> Incident Action Plan (IAP) Quick Start in collaboration with Command and General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EB6AFA" w:rsidRDefault="00B75FE4" w:rsidP="00D95BB0">
            <w:r>
              <w:t>Prepare for potential evacuation by researching available evacuation sites.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EB6AFA" w:rsidRDefault="00B75FE4" w:rsidP="00D95BB0">
            <w:r w:rsidRPr="00EB6AFA">
              <w:t>Initiate personnel and materiel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EB6AFA" w:rsidRDefault="00B75FE4" w:rsidP="00D95BB0">
            <w:r w:rsidRPr="00476DE7">
              <w:t xml:space="preserve">Gather </w:t>
            </w:r>
            <w:r w:rsidRPr="004F2668">
              <w:rPr>
                <w:u w:val="single"/>
              </w:rPr>
              <w:t>internal</w:t>
            </w:r>
            <w:r w:rsidRPr="00476DE7">
              <w:t xml:space="preserve"> situation status including supply and equipment status, current staff and </w:t>
            </w:r>
            <w:r>
              <w:t>nursing home</w:t>
            </w:r>
            <w:r w:rsidRPr="00476DE7">
              <w:t xml:space="preserve"> census.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EB6AFA" w:rsidRDefault="00B75FE4" w:rsidP="00D95BB0">
            <w:r w:rsidRPr="004F2668">
              <w:t xml:space="preserve">Initiate the gathering </w:t>
            </w:r>
            <w:r>
              <w:t xml:space="preserve">and validation </w:t>
            </w:r>
            <w:r w:rsidRPr="004F2668">
              <w:t xml:space="preserve">of </w:t>
            </w:r>
            <w:r w:rsidRPr="004F2668">
              <w:rPr>
                <w:u w:val="single"/>
              </w:rPr>
              <w:t>external</w:t>
            </w:r>
            <w:r w:rsidRPr="004F2668">
              <w:t xml:space="preserve"> situational status (</w:t>
            </w:r>
            <w:r>
              <w:t xml:space="preserve">weather, </w:t>
            </w:r>
            <w:r w:rsidRPr="004F2668">
              <w:t>impact to roads, utilities, scope of damage</w:t>
            </w:r>
            <w:r>
              <w:t>, evacuation routes)</w:t>
            </w:r>
            <w:r w:rsidRPr="004F2668">
              <w:t xml:space="preserve"> and infrastructure status for inclusion in the IAP.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EB6AFA" w:rsidRDefault="00B75FE4" w:rsidP="00D95BB0">
            <w:r w:rsidRPr="00542A76">
              <w:t>Maintain and updat</w:t>
            </w:r>
            <w:r>
              <w:t>e the situational status boards</w:t>
            </w:r>
            <w:r w:rsidRPr="00542A76">
              <w:t xml:space="preserve"> and other documentation tools for timeliness and accuracy of information received.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EB6AFA">
              <w:t xml:space="preserve">Initiate </w:t>
            </w:r>
            <w:r>
              <w:t xml:space="preserve">resident </w:t>
            </w:r>
            <w:r w:rsidRPr="00EB6AFA">
              <w:t>and bed tracking in collaboration with Operations Section (</w:t>
            </w:r>
            <w:r>
              <w:t>N</w:t>
            </w:r>
            <w:r w:rsidRPr="00CB0DCC">
              <w:t>HICS 254</w:t>
            </w:r>
            <w:r>
              <w:t xml:space="preserve"> </w:t>
            </w:r>
            <w:r w:rsidRPr="00EB6AFA">
              <w:t>–</w:t>
            </w:r>
            <w:r>
              <w:t xml:space="preserve"> Emergency Admit</w:t>
            </w:r>
            <w:r w:rsidRPr="00EB6AFA">
              <w:t xml:space="preserve">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left w:val="single" w:sz="4" w:space="0" w:color="auto"/>
              <w:right w:val="single" w:sz="4" w:space="0" w:color="auto"/>
            </w:tcBorders>
            <w:shd w:val="clear" w:color="auto" w:fill="auto"/>
            <w:vAlign w:val="center"/>
          </w:tcPr>
          <w:p w:rsidR="00B75FE4" w:rsidRDefault="00B75FE4" w:rsidP="00D95BB0">
            <w:pPr>
              <w:spacing w:before="40" w:after="40"/>
              <w:jc w:val="center"/>
            </w:pPr>
            <w:r w:rsidRPr="001A5099">
              <w:rPr>
                <w:b/>
              </w:rPr>
              <w:t>Logistics Section Chief</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940DBC" w:rsidRDefault="00B75FE4" w:rsidP="00D95BB0">
            <w:r w:rsidRPr="00CB0DCC">
              <w:t>Support the logistics needs of nursing home staff and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940DBC" w:rsidRDefault="00B75FE4" w:rsidP="00D95BB0">
            <w:r w:rsidRPr="00940DBC">
              <w:t>Initiate staff call</w:t>
            </w:r>
            <w:r>
              <w:t>-</w:t>
            </w:r>
            <w:r w:rsidRPr="00940DBC">
              <w:t xml:space="preserve">in systems, if instructed to do so and </w:t>
            </w:r>
            <w:r>
              <w:t xml:space="preserve">if it is safe for arriving staff. </w:t>
            </w:r>
            <w:r w:rsidRPr="001F5107">
              <w:t xml:space="preserve">Activate the labor pool to </w:t>
            </w:r>
            <w:r>
              <w:t xml:space="preserve">obtain </w:t>
            </w:r>
            <w:r w:rsidRPr="001F5107">
              <w:t>personnel resources</w:t>
            </w:r>
            <w:r>
              <w:t xml:space="preserve">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CB0DCC" w:rsidRDefault="00B75FE4" w:rsidP="00D95BB0">
            <w:r w:rsidRPr="00AC1363">
              <w:t>Inventory equipmen</w:t>
            </w:r>
            <w:r>
              <w:t xml:space="preserve">t, supplies, and medications on </w:t>
            </w:r>
            <w:r w:rsidRPr="00AC1363">
              <w:t>hand and prepar</w:t>
            </w:r>
            <w:r>
              <w:t>e to ration materiel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AC1363" w:rsidRDefault="00B75FE4" w:rsidP="00D95BB0">
            <w:r w:rsidRPr="003570E1">
              <w:t>Obtain supplies, equipment, medications, food, and water to sustain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CB0DCC" w:rsidRDefault="00B75FE4" w:rsidP="00D95BB0">
            <w:r>
              <w:t xml:space="preserve">Anticipate increased need for medical </w:t>
            </w:r>
            <w:r w:rsidRPr="00940DBC">
              <w:t>supplies, medications, and equipment and take actions to obtain when possible.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B75FE4" w:rsidRDefault="00B75FE4" w:rsidP="00B75FE4"/>
    <w:tbl>
      <w:tblPr>
        <w:tblStyle w:val="TableGrid"/>
        <w:tblW w:w="0" w:type="auto"/>
        <w:tblInd w:w="108" w:type="dxa"/>
        <w:tblLook w:val="04A0" w:firstRow="1" w:lastRow="0" w:firstColumn="1" w:lastColumn="0" w:noHBand="0" w:noVBand="1"/>
      </w:tblPr>
      <w:tblGrid>
        <w:gridCol w:w="1993"/>
        <w:gridCol w:w="6467"/>
        <w:gridCol w:w="864"/>
      </w:tblGrid>
      <w:tr w:rsidR="00B75FE4" w:rsidTr="00132BA8">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75FE4" w:rsidRDefault="00B75FE4" w:rsidP="00D95BB0">
            <w:pPr>
              <w:spacing w:before="60" w:after="60"/>
              <w:jc w:val="center"/>
              <w:rPr>
                <w:i/>
                <w:szCs w:val="24"/>
              </w:rPr>
            </w:pPr>
            <w:r w:rsidRPr="00744F7E">
              <w:rPr>
                <w:b/>
                <w:spacing w:val="8"/>
                <w:szCs w:val="24"/>
              </w:rPr>
              <w:t>Intermediate Response (2 - 12 hours)</w:t>
            </w:r>
          </w:p>
        </w:tc>
      </w:tr>
      <w:tr w:rsidR="00B75FE4" w:rsidRPr="0004332B" w:rsidTr="00132BA8">
        <w:trPr>
          <w:tblHeader/>
        </w:trPr>
        <w:tc>
          <w:tcPr>
            <w:tcW w:w="194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spacing w:before="40" w:after="40"/>
              <w:jc w:val="center"/>
              <w:rPr>
                <w:b/>
              </w:rPr>
            </w:pPr>
            <w:r w:rsidRPr="0004332B">
              <w:rPr>
                <w:b/>
              </w:rPr>
              <w:t>IMT Position</w:t>
            </w:r>
          </w:p>
        </w:tc>
        <w:tc>
          <w:tcPr>
            <w:tcW w:w="651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spacing w:before="40" w:after="40"/>
              <w:jc w:val="center"/>
              <w:rPr>
                <w:b/>
              </w:rPr>
            </w:pPr>
            <w:r w:rsidRPr="0004332B">
              <w:rPr>
                <w:b/>
              </w:rPr>
              <w:t>Initials</w:t>
            </w:r>
          </w:p>
        </w:tc>
      </w:tr>
      <w:tr w:rsidR="00B75FE4"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r w:rsidRPr="001A5099">
              <w:rPr>
                <w:b/>
              </w:rPr>
              <w:t>Incident Commander</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D2819" w:rsidRDefault="00B75FE4" w:rsidP="00D95BB0">
            <w:r w:rsidRPr="000D2819">
              <w:t xml:space="preserve">Review the overall impact of the ongoing incident on the </w:t>
            </w:r>
            <w:r>
              <w:t>nursing home</w:t>
            </w:r>
            <w:r w:rsidRPr="000D2819">
              <w:t xml:space="preserve"> with Co</w:t>
            </w:r>
            <w:r>
              <w:t>mmand Staff and Section Chiefs.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D2819" w:rsidRDefault="00B75FE4" w:rsidP="00D95BB0">
            <w:r w:rsidRPr="000D2819">
              <w:t>Reevaluate need to sh</w:t>
            </w:r>
            <w:r>
              <w:t>elter-in-place versus evacuate.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D2819" w:rsidRDefault="00B75FE4" w:rsidP="00D95BB0">
            <w:r w:rsidRPr="000D2819">
              <w:t xml:space="preserve">Monitor that communications and decision making are coordinated with external agencies and area </w:t>
            </w:r>
            <w:r>
              <w:t>health care facilities,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lastRenderedPageBreak/>
              <w:t>Incident Commander</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D2819" w:rsidRDefault="00B75FE4" w:rsidP="00D95BB0">
            <w:r w:rsidRPr="000D2819">
              <w:t>Direct implementation of any and all additional response plans re</w:t>
            </w:r>
            <w:r>
              <w:t>quired to address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Liaison/PIO</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091D06" w:rsidRDefault="00B75FE4" w:rsidP="00D95BB0">
            <w:r w:rsidRPr="00091D06">
              <w:t xml:space="preserve">Conduct briefings to </w:t>
            </w:r>
            <w:r>
              <w:t>residen</w:t>
            </w:r>
            <w:r w:rsidRPr="00091D06">
              <w:t>ts, staff, people seeking shelter, and media</w:t>
            </w:r>
            <w:r>
              <w:t xml:space="preserve"> to update them on incident and nursing home </w:t>
            </w:r>
            <w:r w:rsidRPr="00091D06">
              <w:t>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091D06" w:rsidRDefault="00B75FE4" w:rsidP="00D95BB0">
            <w:r w:rsidRPr="00091D06">
              <w:t>Coordinate risk communication messages with the J</w:t>
            </w:r>
            <w:r>
              <w:t>oint Information Center (if activated)</w:t>
            </w:r>
            <w:r w:rsidRPr="00091D06">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Pr="00403C4C"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091D06" w:rsidRDefault="00B75FE4" w:rsidP="00D95BB0">
            <w:r w:rsidRPr="00091D06">
              <w:t xml:space="preserve">Assist with notification of </w:t>
            </w:r>
            <w:r>
              <w:t>residents</w:t>
            </w:r>
            <w:r w:rsidRPr="00091D06">
              <w:t>’ families about the incident and inform them about the likelihood of evacuation, if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091D06">
              <w:t xml:space="preserve">Maintain contact with local </w:t>
            </w:r>
            <w:r>
              <w:t>emergency operations center</w:t>
            </w:r>
            <w:r w:rsidRPr="00091D06">
              <w:t xml:space="preserve">, area </w:t>
            </w:r>
            <w:r>
              <w:t>health care facilities</w:t>
            </w:r>
            <w:r w:rsidRPr="00091D06">
              <w:t>, and regional medical health coordinator to relay status and critical needs and to receive community updates.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Safety Officer</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427467" w:rsidRDefault="00B75FE4" w:rsidP="00D95BB0">
            <w:r w:rsidRPr="00427467">
              <w:t xml:space="preserve">Continue to implement and maintain safety and personal protective measures to protect </w:t>
            </w:r>
            <w:r>
              <w:t>residen</w:t>
            </w:r>
            <w:r w:rsidRPr="00427467">
              <w:t xml:space="preserve">ts, staff, visitors, and </w:t>
            </w:r>
            <w:r>
              <w:t xml:space="preserve">nursing home, including restrictions in entry, egress, </w:t>
            </w:r>
            <w:r w:rsidRPr="00D772F3">
              <w:t>traffic</w:t>
            </w:r>
            <w:r>
              <w:t xml:space="preserve">, and crowd </w:t>
            </w:r>
            <w:r w:rsidRPr="00D772F3">
              <w:t>control</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427467" w:rsidRDefault="00B75FE4" w:rsidP="00D95BB0">
            <w:r>
              <w:t>Ensure staff food, water and rest periods.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115E24">
              <w:t>Monitor, report, follow up on, and document resident or staff injuries.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427467" w:rsidRDefault="00B75FE4" w:rsidP="00D95BB0">
            <w:r w:rsidRPr="00427467">
              <w:t>Monitor that victim decontamination is in compliance with established decontamination practices.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D772F3" w:rsidRDefault="00B75FE4" w:rsidP="00D95BB0">
            <w:r w:rsidRPr="00D772F3">
              <w:t>Implement procedures fo</w:t>
            </w:r>
            <w:r>
              <w:t xml:space="preserve">r resident valuables management and evidence collection </w:t>
            </w:r>
            <w:r w:rsidRPr="00D772F3">
              <w:t>in c</w:t>
            </w:r>
            <w:r>
              <w:t>ooperation with law enforcement.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Height w:val="332"/>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427467">
              <w:t>Continue to monitor proper use of personal protective equipment and decontamination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Height w:val="332"/>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427467" w:rsidRDefault="00B75FE4" w:rsidP="00D95BB0">
            <w:r>
              <w:t>Initiate</w:t>
            </w:r>
            <w:r w:rsidRPr="00D772F3">
              <w:t xml:space="preserve"> employee monitoring for chemical exposure and provide appropriate follow</w:t>
            </w:r>
            <w:r>
              <w:t xml:space="preserve"> </w:t>
            </w:r>
            <w:r w:rsidRPr="00D772F3">
              <w:t>up care</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427467" w:rsidRDefault="00B75FE4" w:rsidP="00D95BB0">
            <w:r w:rsidRPr="00427467">
              <w:t xml:space="preserve">Update </w:t>
            </w:r>
            <w:r w:rsidR="002E6B28">
              <w:t>NHICS 215A</w:t>
            </w:r>
            <w:r w:rsidRPr="00427467">
              <w:t xml:space="preserve"> as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Medical Director/Specialist</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6951DE" w:rsidRDefault="00B75FE4" w:rsidP="00D95BB0">
            <w:r w:rsidRPr="006951DE">
              <w:t>Support the Operations Section as needed, by coordinating information regarding specific decontamination and treatment procedures; provide direct oversight of decontamination operations as directed.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6951DE">
              <w:t>Continue to provide expert input into the Incident Action Planning process.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Operations Section Chief</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C6AFD" w:rsidRDefault="00B75FE4" w:rsidP="00D95BB0">
            <w:r w:rsidRPr="00D772F3">
              <w:t>Monitor continuation of medical mission activities</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D772F3" w:rsidRDefault="00B75FE4" w:rsidP="00D95BB0">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Resident Services Branch Director</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C6AFD" w:rsidRDefault="00B75FE4" w:rsidP="00D95BB0">
            <w:r>
              <w:t>Continue resident, staff, and nursing home monitoring for chemical exposure, and provide appropriate follow up as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lastRenderedPageBreak/>
              <w:t>Resident Services Branch Director</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Default="00B75FE4" w:rsidP="00D95BB0">
            <w:r>
              <w:rPr>
                <w:rFonts w:cstheme="minorHAnsi"/>
              </w:rPr>
              <w:t>Continue to assess residents for change in condition.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C6AFD" w:rsidRDefault="00B75FE4" w:rsidP="00D95BB0">
            <w:r>
              <w:t>Evaluate and update staff scheduling to accommodate decontamination team support and scheduling.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AC6AFD" w:rsidRDefault="00B75FE4" w:rsidP="00D95BB0">
            <w:r>
              <w:t>If needed, activate Fatality Management Plan and management of contaminated remains.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Infrastructure Branch Director</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490CF5" w:rsidRDefault="00B75FE4" w:rsidP="00D95BB0">
            <w:r>
              <w:t>Continue to monitor nursing home</w:t>
            </w:r>
            <w:r w:rsidRPr="00490CF5">
              <w:t xml:space="preserve"> air quality.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490CF5">
              <w:t>Monitor impact of alterations in heating, ventilation, and air conditioning system for ability to maintain operations and comfortable environment.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490CF5" w:rsidRDefault="00B75FE4" w:rsidP="00D95BB0">
            <w:r>
              <w:t>Ensure nursing home cleanliness (as best as possible). Initiate special cleaning as necessary.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490CF5" w:rsidRDefault="00B75FE4" w:rsidP="00D95BB0">
            <w:r w:rsidRPr="007953A5">
              <w:t xml:space="preserve">Continue to monitor the </w:t>
            </w:r>
            <w:r>
              <w:t>status of the physical plant and ensure the integrity of and/or restoration of utilities and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Planning Section Chief</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2D020D" w:rsidRDefault="00B75FE4" w:rsidP="00D95BB0">
            <w:r w:rsidRPr="002D020D">
              <w:t xml:space="preserve">Revise and update Incident Action Plan, including planning for supply, staffing, and other needs.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t>Continue to research potential evacuation sites, if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t>Continue resident, bed, material, and personnel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Logistics Section Chief</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D772F3" w:rsidRDefault="00B75FE4" w:rsidP="00D95BB0">
            <w:r>
              <w:t>Contact vendors to e</w:t>
            </w:r>
            <w:r w:rsidRPr="00AE4B01">
              <w:t xml:space="preserve">nsure provision of </w:t>
            </w:r>
            <w:r>
              <w:t xml:space="preserve">needed supplies, equipment, medications, and </w:t>
            </w:r>
            <w:r w:rsidRPr="00AE4B01">
              <w:t>water and food to residents, visitors, and families</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D772F3" w:rsidRDefault="00B75FE4" w:rsidP="00D95BB0">
            <w:r>
              <w:t>Continue staff call-in, if safe to do so,</w:t>
            </w:r>
            <w:r w:rsidRPr="00D772F3">
              <w:t xml:space="preserve"> and provide additional staff to impacted areas.</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Finance/ Administration Section Chief</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E472B1" w:rsidRDefault="00B75FE4" w:rsidP="00D95BB0">
            <w:r w:rsidRPr="00E472B1">
              <w:t>Coordinate with Risk Management for additional insurance and documentation needs.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E472B1" w:rsidRDefault="00B75FE4" w:rsidP="00D95BB0">
            <w:r>
              <w:t>Initiate screening and tracking of incoming volunteers and/or new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E472B1" w:rsidRDefault="00B75FE4" w:rsidP="00D95BB0">
            <w:r w:rsidRPr="00E472B1">
              <w:t>Track the hours associated with the emergency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Pr="00E472B1" w:rsidRDefault="00B75FE4" w:rsidP="00D95BB0">
            <w:r w:rsidRPr="00E472B1">
              <w:t>Facilitate the procurement of needed supplies, equipment, and contractors.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945" w:type="dxa"/>
            <w:vMerge/>
            <w:tcBorders>
              <w:left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E472B1">
              <w:t>Track response expenses and expenditures.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2A76CA" w:rsidRDefault="002A76CA" w:rsidP="00B75FE4"/>
    <w:p w:rsidR="002A76CA" w:rsidRDefault="002A76CA">
      <w:pPr>
        <w:spacing w:line="276" w:lineRule="auto"/>
      </w:pPr>
      <w:r>
        <w:br w:type="page"/>
      </w:r>
    </w:p>
    <w:tbl>
      <w:tblPr>
        <w:tblStyle w:val="TableGrid"/>
        <w:tblW w:w="0" w:type="auto"/>
        <w:tblInd w:w="108" w:type="dxa"/>
        <w:tblLook w:val="04A0" w:firstRow="1" w:lastRow="0" w:firstColumn="1" w:lastColumn="0" w:noHBand="0" w:noVBand="1"/>
      </w:tblPr>
      <w:tblGrid>
        <w:gridCol w:w="2058"/>
        <w:gridCol w:w="6402"/>
        <w:gridCol w:w="864"/>
      </w:tblGrid>
      <w:tr w:rsidR="00B75FE4" w:rsidRPr="009840A1" w:rsidTr="00132BA8">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75FE4" w:rsidRPr="009840A1" w:rsidRDefault="00B75FE4" w:rsidP="00D95BB0">
            <w:pPr>
              <w:spacing w:before="60" w:after="60"/>
              <w:jc w:val="center"/>
              <w:rPr>
                <w:b/>
                <w:szCs w:val="24"/>
              </w:rPr>
            </w:pPr>
            <w:r w:rsidRPr="00744F7E">
              <w:rPr>
                <w:b/>
                <w:spacing w:val="8"/>
                <w:szCs w:val="24"/>
              </w:rPr>
              <w:lastRenderedPageBreak/>
              <w:t>Extended Response (greater than 12 hours)</w:t>
            </w:r>
          </w:p>
        </w:tc>
      </w:tr>
      <w:tr w:rsidR="00B75FE4" w:rsidRPr="0004332B" w:rsidTr="00132BA8">
        <w:trPr>
          <w:tblHeader/>
        </w:trPr>
        <w:tc>
          <w:tcPr>
            <w:tcW w:w="200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spacing w:before="40" w:after="40"/>
              <w:jc w:val="center"/>
              <w:rPr>
                <w:b/>
              </w:rPr>
            </w:pPr>
            <w:r w:rsidRPr="0004332B">
              <w:rPr>
                <w:b/>
              </w:rPr>
              <w:t>IMT Position</w:t>
            </w:r>
          </w:p>
        </w:tc>
        <w:tc>
          <w:tcPr>
            <w:tcW w:w="64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spacing w:before="40" w:after="40"/>
              <w:jc w:val="center"/>
              <w:rPr>
                <w:b/>
              </w:rPr>
            </w:pPr>
            <w:r w:rsidRPr="0004332B">
              <w:rPr>
                <w:b/>
              </w:rPr>
              <w:t>Initials</w:t>
            </w:r>
          </w:p>
        </w:tc>
      </w:tr>
      <w:tr w:rsidR="002A76CA" w:rsidRPr="0004332B" w:rsidTr="00D95BB0">
        <w:trPr>
          <w:cantSplit/>
        </w:trPr>
        <w:tc>
          <w:tcPr>
            <w:tcW w:w="2007" w:type="dxa"/>
            <w:vMerge w:val="restart"/>
            <w:tcBorders>
              <w:top w:val="single" w:sz="4" w:space="0" w:color="auto"/>
              <w:left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r w:rsidRPr="001A5099">
              <w:rPr>
                <w:b/>
              </w:rPr>
              <w:t>Incident Commander</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2A76CA" w:rsidRPr="009B747D" w:rsidRDefault="002A76CA" w:rsidP="00D95BB0">
            <w:r w:rsidRPr="009B747D">
              <w:t>Reassess the incident objectives and Incident Action Plan; revise them as indicated by the response priorities and overall mission.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Pr>
        <w:tc>
          <w:tcPr>
            <w:tcW w:w="2007" w:type="dxa"/>
            <w:vMerge/>
            <w:tcBorders>
              <w:left w:val="single" w:sz="4" w:space="0" w:color="auto"/>
              <w:right w:val="single" w:sz="4" w:space="0" w:color="auto"/>
            </w:tcBorders>
            <w:shd w:val="clear" w:color="auto" w:fill="auto"/>
            <w:vAlign w:val="center"/>
          </w:tcPr>
          <w:p w:rsidR="002A76CA" w:rsidRPr="001A5099" w:rsidRDefault="002A76CA"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2A76CA" w:rsidRPr="009B747D" w:rsidRDefault="002A76CA" w:rsidP="00D95BB0">
            <w:r w:rsidRPr="009B747D">
              <w:t>Continue regular briefing of Command Staff and Section Chiefs.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Pr>
        <w:tc>
          <w:tcPr>
            <w:tcW w:w="2007" w:type="dxa"/>
            <w:vMerge/>
            <w:tcBorders>
              <w:left w:val="single" w:sz="4" w:space="0" w:color="auto"/>
              <w:right w:val="single" w:sz="4" w:space="0" w:color="auto"/>
            </w:tcBorders>
            <w:shd w:val="clear" w:color="auto" w:fill="auto"/>
            <w:vAlign w:val="center"/>
          </w:tcPr>
          <w:p w:rsidR="002A76CA" w:rsidRPr="001A5099" w:rsidRDefault="002A76CA"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2A76CA" w:rsidRPr="009B747D" w:rsidRDefault="002A76CA" w:rsidP="00D95BB0">
            <w:r w:rsidRPr="009B747D">
              <w:t xml:space="preserve">Reevaluate the </w:t>
            </w:r>
            <w:r>
              <w:t>nursing home</w:t>
            </w:r>
            <w:r w:rsidRPr="009B747D">
              <w:t>’s ability to continue its medical mission.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Pr>
        <w:tc>
          <w:tcPr>
            <w:tcW w:w="2007" w:type="dxa"/>
            <w:vMerge/>
            <w:tcBorders>
              <w:left w:val="single" w:sz="4" w:space="0" w:color="auto"/>
              <w:right w:val="single" w:sz="4" w:space="0" w:color="auto"/>
            </w:tcBorders>
            <w:shd w:val="clear" w:color="auto" w:fill="auto"/>
            <w:vAlign w:val="center"/>
          </w:tcPr>
          <w:p w:rsidR="002A76CA" w:rsidRPr="001A5099" w:rsidRDefault="002A76CA"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2A76CA" w:rsidRPr="009B747D" w:rsidRDefault="002A76CA" w:rsidP="00D95BB0">
            <w:r>
              <w:t>Update the</w:t>
            </w:r>
            <w:r w:rsidRPr="00527555">
              <w:t xml:space="preserve">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Pr>
        <w:tc>
          <w:tcPr>
            <w:tcW w:w="2007" w:type="dxa"/>
            <w:vMerge/>
            <w:tcBorders>
              <w:left w:val="single" w:sz="4" w:space="0" w:color="auto"/>
              <w:bottom w:val="single" w:sz="4" w:space="0" w:color="auto"/>
              <w:right w:val="single" w:sz="4" w:space="0" w:color="auto"/>
            </w:tcBorders>
            <w:shd w:val="clear" w:color="auto" w:fill="auto"/>
            <w:vAlign w:val="center"/>
          </w:tcPr>
          <w:p w:rsidR="002A76CA" w:rsidRPr="001A5099" w:rsidRDefault="002A76CA"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2A76CA" w:rsidRDefault="002A76CA" w:rsidP="00D95BB0">
            <w:r w:rsidRPr="009B747D">
              <w:t>Plan for a return to normal services in coordination with Command Staff and Section Chiefs.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B75FE4" w:rsidRPr="0004332B" w:rsidTr="00D95BB0">
        <w:trPr>
          <w:cantSplit/>
        </w:trPr>
        <w:tc>
          <w:tcPr>
            <w:tcW w:w="2007"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Liaison/PIO</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8D18FB" w:rsidRDefault="00B75FE4" w:rsidP="00D95BB0">
            <w:r w:rsidRPr="008D18FB">
              <w:t xml:space="preserve">Continue regularly scheduled briefings to media, </w:t>
            </w:r>
            <w:r>
              <w:t>residen</w:t>
            </w:r>
            <w:r w:rsidRPr="008D18FB">
              <w:t>ts, staff, families, and people seeking shelter.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8D18FB" w:rsidRDefault="00B75FE4" w:rsidP="00D95BB0">
            <w:r w:rsidRPr="008D18FB">
              <w:t xml:space="preserve">Communicate regularly with the Joint Information Center </w:t>
            </w:r>
            <w:r>
              <w:t xml:space="preserve">(if activated) </w:t>
            </w:r>
            <w:r w:rsidRPr="008D18FB">
              <w:t xml:space="preserve">to update </w:t>
            </w:r>
            <w:r>
              <w:t xml:space="preserve">nursing home </w:t>
            </w:r>
            <w:r w:rsidRPr="008D18FB">
              <w:t>status and coordinate public information messages.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8D18FB" w:rsidRDefault="00B75FE4" w:rsidP="00D95BB0">
            <w:r w:rsidRPr="008D18FB">
              <w:t xml:space="preserve">Address social media issues as warranted; use social media for messaging as situation dictates.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8D18FB">
              <w:t xml:space="preserve">Maintain contact with local </w:t>
            </w:r>
            <w:r>
              <w:t>emergency operations center</w:t>
            </w:r>
            <w:r w:rsidRPr="008D18FB">
              <w:t xml:space="preserve">, other area </w:t>
            </w:r>
            <w:r>
              <w:t>health care facilities</w:t>
            </w:r>
            <w:r w:rsidRPr="008D18FB">
              <w:t>, and regional medical health coordinator to relay status and critical needs and to receive incident and community updates.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Safety Officer</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52771C" w:rsidRDefault="00B75FE4" w:rsidP="00D95BB0">
            <w:r w:rsidRPr="00AC1363">
              <w:t>Continue to oversee safety measures and use of per</w:t>
            </w:r>
            <w:r>
              <w:t>sonal protective equipment</w:t>
            </w:r>
            <w:r w:rsidRPr="00AC1363">
              <w:t xml:space="preserve"> for staff during demobilization of decontamination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rsidRPr="00AC1363">
              <w:t xml:space="preserve">Continue to ensure </w:t>
            </w:r>
            <w:r>
              <w:t xml:space="preserve">nursing home security, traffic, and crowd </w:t>
            </w:r>
            <w:r w:rsidRPr="00AC1363">
              <w:t>control.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AC1363" w:rsidRDefault="00B75FE4" w:rsidP="00D95BB0">
            <w:r>
              <w:t>Monitor the enforcement of nursing home policies and cooperation with local, state, and federal law enforcement agencies when interviewing residents and collecting evidence.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Medical Director/Specialist</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AC1363" w:rsidRDefault="00B75FE4" w:rsidP="00D95BB0">
            <w:r w:rsidRPr="00AC1363">
              <w:t xml:space="preserve">Continue to support </w:t>
            </w:r>
            <w:r>
              <w:t xml:space="preserve">the </w:t>
            </w:r>
            <w:r w:rsidRPr="00AC1363">
              <w:t>Operations Section as needed by coordinating information regarding specific decontamination and treatment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AC1363" w:rsidRDefault="00B75FE4" w:rsidP="00D95BB0">
            <w:r w:rsidRPr="00AC1363">
              <w:t>Continue to provide expert input into</w:t>
            </w:r>
            <w:r>
              <w:t xml:space="preserve"> the</w:t>
            </w:r>
            <w:r w:rsidRPr="00AC1363">
              <w:t xml:space="preserve"> </w:t>
            </w:r>
            <w:r>
              <w:t>Incident Action Plan</w:t>
            </w:r>
            <w:r w:rsidRPr="00AC1363">
              <w:t>ning process.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Medical Director/Specialist:</w:t>
            </w:r>
          </w:p>
          <w:p w:rsidR="00B75FE4" w:rsidRPr="001A5099" w:rsidRDefault="00B75FE4" w:rsidP="00D95BB0">
            <w:pPr>
              <w:spacing w:before="40" w:after="40"/>
              <w:jc w:val="center"/>
              <w:rPr>
                <w:b/>
              </w:rPr>
            </w:pPr>
            <w:r w:rsidRPr="001A5099">
              <w:rPr>
                <w:b/>
              </w:rPr>
              <w:t>Chemical Specialist</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AC1363" w:rsidRDefault="00B75FE4" w:rsidP="00D95BB0">
            <w:r w:rsidRPr="00AC1363">
              <w:t xml:space="preserve">Monitor </w:t>
            </w:r>
            <w:r>
              <w:t xml:space="preserve">the </w:t>
            </w:r>
            <w:r w:rsidRPr="00AC1363">
              <w:t xml:space="preserve">movement of </w:t>
            </w:r>
            <w:r>
              <w:t xml:space="preserve">the </w:t>
            </w:r>
            <w:r w:rsidRPr="00AC1363">
              <w:t xml:space="preserve">chemical plume (if applicable), consult with local health department and emergency management and advise </w:t>
            </w:r>
            <w:r>
              <w:t>the Incident</w:t>
            </w:r>
            <w:r w:rsidRPr="00AC1363">
              <w:t xml:space="preserve"> Commander if </w:t>
            </w:r>
            <w:r>
              <w:t xml:space="preserve">the </w:t>
            </w:r>
            <w:r w:rsidRPr="00AC1363">
              <w:t>external area is safe for discontinuation of shelter-in-place.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lastRenderedPageBreak/>
              <w:t>Operations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7962DD" w:rsidRDefault="00B75FE4" w:rsidP="00D95BB0">
            <w:r w:rsidRPr="007962DD">
              <w:t xml:space="preserve">Monitor the continuation of medical mission activities, including </w:t>
            </w:r>
            <w:r>
              <w:t>resident</w:t>
            </w:r>
            <w:r w:rsidRPr="007962DD">
              <w:t xml:space="preserve"> care and hazardous materials (</w:t>
            </w:r>
            <w:proofErr w:type="spellStart"/>
            <w:r w:rsidRPr="007962DD">
              <w:t>HazMat</w:t>
            </w:r>
            <w:proofErr w:type="spellEnd"/>
            <w:r w:rsidRPr="007962DD">
              <w:t>) activities.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7962DD" w:rsidRDefault="00B75FE4" w:rsidP="00D95BB0">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Resident Services Branch Director</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7962DD" w:rsidRDefault="00B75FE4" w:rsidP="00D95BB0">
            <w:r w:rsidRPr="00AC1363">
              <w:t xml:space="preserve">Continue </w:t>
            </w:r>
            <w:r>
              <w:t>resident</w:t>
            </w:r>
            <w:r w:rsidRPr="00AC1363">
              <w:t xml:space="preserve"> monitoring for exposure</w:t>
            </w:r>
            <w:r>
              <w:t xml:space="preserve"> and provide appropriate follow </w:t>
            </w:r>
            <w:r w:rsidRPr="00AC1363">
              <w:t>up care as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Infrastructure Branch Director</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rsidRPr="00AC1363">
              <w:t xml:space="preserve">Continue to monitor </w:t>
            </w:r>
            <w:r>
              <w:t>nursing home</w:t>
            </w:r>
            <w:r w:rsidRPr="00AC1363">
              <w:t xml:space="preserve"> air quality.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AC1363" w:rsidRDefault="00B75FE4" w:rsidP="00BB5281">
            <w:r>
              <w:t xml:space="preserve">Provide </w:t>
            </w:r>
            <w:r w:rsidR="00BB5281">
              <w:t>behavioral</w:t>
            </w:r>
            <w:r>
              <w:t xml:space="preserve"> health support for</w:t>
            </w:r>
            <w:r w:rsidR="00BB5281">
              <w:t xml:space="preserve"> residents, families, and staff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rsidRPr="00AC1363">
              <w:t xml:space="preserve">With </w:t>
            </w:r>
            <w:r>
              <w:t>a Chemical Specialist</w:t>
            </w:r>
            <w:r w:rsidRPr="008D1AD0">
              <w:rPr>
                <w:i/>
              </w:rPr>
              <w:t xml:space="preserve"> </w:t>
            </w:r>
            <w:r>
              <w:t>and when shelter-in-</w:t>
            </w:r>
            <w:r w:rsidRPr="00AC1363">
              <w:t xml:space="preserve">place </w:t>
            </w:r>
            <w:r>
              <w:t xml:space="preserve">is </w:t>
            </w:r>
            <w:r w:rsidRPr="00AC1363">
              <w:t xml:space="preserve">suspended, conduct an external inspection of the </w:t>
            </w:r>
            <w:r>
              <w:t xml:space="preserve">facility </w:t>
            </w:r>
            <w:r w:rsidRPr="00AC1363">
              <w:t xml:space="preserve">for damage and determine need for </w:t>
            </w:r>
            <w:r>
              <w:t xml:space="preserve">outside </w:t>
            </w:r>
            <w:r w:rsidRPr="00AC1363">
              <w:t>decontamination</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AC1363" w:rsidRDefault="00B75FE4" w:rsidP="00D95BB0">
            <w:r>
              <w:t>Continue infrastructure monitoring, maintenance, and air quality monitoring in collaboration with the Safety Officer.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Planning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rsidRPr="00AC1363">
              <w:t xml:space="preserve">Update and revise the </w:t>
            </w:r>
            <w:r>
              <w:t>Incident Action Plan</w:t>
            </w:r>
            <w:r w:rsidRPr="00AC1363">
              <w:t xml:space="preserve"> in collaboration with Command </w:t>
            </w:r>
            <w:r>
              <w:t>S</w:t>
            </w:r>
            <w:r w:rsidRPr="00AC1363">
              <w:t xml:space="preserve">taff and </w:t>
            </w:r>
            <w:r>
              <w:t>Section Chiefs</w:t>
            </w:r>
            <w:r w:rsidRPr="00AC1363">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AC1363" w:rsidRDefault="00B75FE4" w:rsidP="00D95BB0">
            <w:r>
              <w:t>Finalize and distribute steps for demobilization in the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542A76">
              <w:t>Continue staff, equipment, and materials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AC1363" w:rsidRDefault="00B75FE4" w:rsidP="00D95BB0">
            <w:r>
              <w:t xml:space="preserve">Continue to </w:t>
            </w:r>
            <w:r w:rsidRPr="0052771C">
              <w:t>update status boards</w:t>
            </w:r>
            <w:r>
              <w:t xml:space="preserve"> and other communication devices with latest nursing home and community status.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Logistics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rsidRPr="00AC1363">
              <w:t xml:space="preserve">Monitor and address the </w:t>
            </w:r>
            <w:r w:rsidRPr="008D1AD0">
              <w:t>health status</w:t>
            </w:r>
            <w:r w:rsidRPr="00AC1363">
              <w:t xml:space="preserve"> of staff that participated</w:t>
            </w:r>
            <w:r>
              <w:t xml:space="preserve"> in</w:t>
            </w:r>
            <w:r w:rsidRPr="00AC1363">
              <w:t>, supported, or assisted in decontamination activities.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rsidRPr="0052771C">
              <w:t>Restock and repair all supplies and equipment used in the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t>Refer to Job Action Sheet for additional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Finance/ Administration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69157D" w:rsidRDefault="00B75FE4" w:rsidP="00D95BB0">
            <w:r>
              <w:t>With the Logistics Section Chief, f</w:t>
            </w:r>
            <w:r w:rsidRPr="00A56A54">
              <w:t>acilitate the procurement of supplies, equipment, medications, and contracting for nursing home clean up or repair.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right w:val="single" w:sz="4" w:space="0" w:color="auto"/>
            </w:tcBorders>
            <w:shd w:val="clear" w:color="auto" w:fill="auto"/>
            <w:vAlign w:val="center"/>
          </w:tcPr>
          <w:p w:rsidR="00B75FE4" w:rsidRPr="00A56A54" w:rsidRDefault="00B75FE4"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Pr="0069157D" w:rsidRDefault="00B75FE4" w:rsidP="00D95BB0">
            <w:r w:rsidRPr="0069157D">
              <w:t xml:space="preserve">Assess and implement risk management and claims procedures for reported staff and </w:t>
            </w:r>
            <w:r>
              <w:t xml:space="preserve">resident </w:t>
            </w:r>
            <w:r w:rsidRPr="0069157D">
              <w:t xml:space="preserve">exposures or injuries.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2007" w:type="dxa"/>
            <w:vMerge/>
            <w:tcBorders>
              <w:left w:val="single" w:sz="4" w:space="0" w:color="auto"/>
              <w:right w:val="single" w:sz="4" w:space="0" w:color="auto"/>
            </w:tcBorders>
            <w:shd w:val="clear" w:color="auto" w:fill="auto"/>
            <w:vAlign w:val="center"/>
          </w:tcPr>
          <w:p w:rsidR="00B75FE4" w:rsidRPr="00A56A54" w:rsidRDefault="00B75FE4"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69157D">
              <w:t xml:space="preserve">Continue to track response costs and expenditures and prepare regular reports for the Incident Commander.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2A76CA" w:rsidRDefault="002A76CA" w:rsidP="00B75FE4"/>
    <w:p w:rsidR="002A76CA" w:rsidRDefault="002A76CA">
      <w:pPr>
        <w:spacing w:line="276" w:lineRule="auto"/>
      </w:pPr>
      <w:r>
        <w:br w:type="page"/>
      </w:r>
    </w:p>
    <w:tbl>
      <w:tblPr>
        <w:tblStyle w:val="TableGrid"/>
        <w:tblW w:w="0" w:type="auto"/>
        <w:tblInd w:w="108" w:type="dxa"/>
        <w:tblLook w:val="04A0" w:firstRow="1" w:lastRow="0" w:firstColumn="1" w:lastColumn="0" w:noHBand="0" w:noVBand="1"/>
      </w:tblPr>
      <w:tblGrid>
        <w:gridCol w:w="1800"/>
        <w:gridCol w:w="6660"/>
        <w:gridCol w:w="864"/>
      </w:tblGrid>
      <w:tr w:rsidR="00B75FE4" w:rsidRPr="009840A1" w:rsidTr="00132BA8">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75FE4" w:rsidRPr="009840A1" w:rsidRDefault="00B75FE4" w:rsidP="00D95BB0">
            <w:pPr>
              <w:spacing w:before="60" w:after="60"/>
              <w:jc w:val="center"/>
              <w:rPr>
                <w:i/>
                <w:szCs w:val="24"/>
              </w:rPr>
            </w:pPr>
            <w:r w:rsidRPr="00744F7E">
              <w:rPr>
                <w:b/>
                <w:spacing w:val="8"/>
                <w:szCs w:val="24"/>
              </w:rPr>
              <w:lastRenderedPageBreak/>
              <w:t>Demobilization/System Recovery</w:t>
            </w:r>
          </w:p>
        </w:tc>
      </w:tr>
      <w:tr w:rsidR="00B75FE4" w:rsidRPr="0004332B" w:rsidTr="00132BA8">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75FE4" w:rsidRPr="0004332B" w:rsidRDefault="00B75FE4" w:rsidP="00D95BB0">
            <w:pPr>
              <w:spacing w:before="40" w:after="40"/>
              <w:jc w:val="center"/>
              <w:rPr>
                <w:b/>
              </w:rPr>
            </w:pPr>
            <w:r w:rsidRPr="0004332B">
              <w:rPr>
                <w:b/>
              </w:rPr>
              <w:t>Initials</w:t>
            </w:r>
          </w:p>
        </w:tc>
      </w:tr>
      <w:tr w:rsidR="002A76CA"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r w:rsidRPr="001A5099">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A76CA" w:rsidRPr="0052771C" w:rsidRDefault="002A76CA" w:rsidP="00D95BB0">
            <w:r w:rsidRPr="00602EA5">
              <w:t xml:space="preserve">Determine </w:t>
            </w:r>
            <w:r>
              <w:t xml:space="preserve">the </w:t>
            </w:r>
            <w:r w:rsidRPr="00602EA5">
              <w:t xml:space="preserve">termination of event or “all clear” in collaboration with Command </w:t>
            </w:r>
            <w:r>
              <w:t>S</w:t>
            </w:r>
            <w:r w:rsidRPr="00602EA5">
              <w:t xml:space="preserve">taff, </w:t>
            </w:r>
            <w:r>
              <w:t>Section Chiefs</w:t>
            </w:r>
            <w:r w:rsidRPr="00602EA5">
              <w:t>, local law enforcement</w:t>
            </w:r>
            <w:r>
              <w:t>, and Hazmat officials</w:t>
            </w:r>
            <w:r w:rsidRPr="00602EA5">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Pr>
        <w:tc>
          <w:tcPr>
            <w:tcW w:w="1800" w:type="dxa"/>
            <w:vMerge/>
            <w:tcBorders>
              <w:left w:val="single" w:sz="4" w:space="0" w:color="auto"/>
              <w:right w:val="single" w:sz="4" w:space="0" w:color="auto"/>
            </w:tcBorders>
            <w:shd w:val="clear" w:color="auto" w:fill="auto"/>
            <w:vAlign w:val="center"/>
          </w:tcPr>
          <w:p w:rsidR="002A76CA" w:rsidRPr="001A5099" w:rsidRDefault="002A76CA"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A76CA" w:rsidRPr="00602EA5" w:rsidRDefault="002A76CA" w:rsidP="00D95BB0">
            <w:r w:rsidRPr="00602EA5">
              <w:t>Oversee and direct demobilization and system recovery operations with restoration of normal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2A76CA" w:rsidRPr="001A5099" w:rsidRDefault="002A76CA"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A76CA" w:rsidRPr="00602EA5" w:rsidRDefault="002A76CA" w:rsidP="00D95BB0">
            <w:r w:rsidRPr="00602EA5">
              <w:t>Ensure that the process is mobilized to complete response documentation for submission for reimbursement.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B75FE4"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rsidRPr="0052771C">
              <w:t xml:space="preserve">Conduct final media briefing and assist with updating staff, residents, </w:t>
            </w:r>
            <w:proofErr w:type="gramStart"/>
            <w:r w:rsidRPr="0052771C">
              <w:t>people</w:t>
            </w:r>
            <w:proofErr w:type="gramEnd"/>
            <w:r w:rsidRPr="0052771C">
              <w:t xml:space="preserve"> seeking shelter, families</w:t>
            </w:r>
            <w:r>
              <w:t>/guardians</w:t>
            </w:r>
            <w:r w:rsidRPr="0052771C">
              <w:t xml:space="preserve">, and others of termination of the incident.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rsidRPr="0052771C">
              <w:t xml:space="preserve">Communicate the final nursing home status and termination of the incident to regional medical health coordinator, local </w:t>
            </w:r>
            <w:r>
              <w:t>emergency operations center</w:t>
            </w:r>
            <w:r w:rsidRPr="0052771C">
              <w:t>, area health care facilities, and local emergency medical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rsidRPr="0052771C">
              <w:t>Monitor the proper disposal of contaminated waste and wastewater.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rsidRPr="0052771C">
              <w:t>Assist with monitoring the completion of nursing home repairs and decontamination, in conjunction with the Operations Section.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602EA5" w:rsidRDefault="00B75FE4" w:rsidP="00D95BB0">
            <w:r w:rsidRPr="0052771C">
              <w:t>Monitor and maintain a safe environment during the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52771C" w:rsidRDefault="00B75FE4" w:rsidP="00D95BB0">
            <w:r>
              <w:t xml:space="preserve">Return entry and </w:t>
            </w:r>
            <w:r w:rsidRPr="00602EA5">
              <w:t>egress restrictions, traffic flow</w:t>
            </w:r>
            <w:r>
              <w:t>,</w:t>
            </w:r>
            <w:r w:rsidRPr="00602EA5">
              <w:t xml:space="preserve"> and security personnel to normal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rsidRPr="008C0D23">
              <w:t>Report staff injury and illness for follow up by Finance/ Administration Section Chief.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52771C" w:rsidRDefault="00B75FE4" w:rsidP="00D95BB0">
            <w:r w:rsidRPr="00C95DA6">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52771C" w:rsidRDefault="00B75FE4" w:rsidP="00D95BB0">
            <w:r w:rsidRPr="0052771C">
              <w:t>With Infrastructure Branch, monitor and manage the decontamination of the 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52771C" w:rsidRDefault="00B75FE4" w:rsidP="00D95BB0">
            <w:r>
              <w:t>Ensure that all personnel, supplies, and equipment utilized in the response have been properly decontaminated and stored.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Default="00B75FE4" w:rsidP="00BB5281">
            <w:pPr>
              <w:rPr>
                <w:rFonts w:cstheme="minorHAnsi"/>
              </w:rPr>
            </w:pPr>
            <w:r>
              <w:t xml:space="preserve">Initiate long </w:t>
            </w:r>
            <w:r w:rsidRPr="00602EA5">
              <w:t xml:space="preserve">term monitoring </w:t>
            </w:r>
            <w:r w:rsidRPr="0052771C">
              <w:t xml:space="preserve">of </w:t>
            </w:r>
            <w:r w:rsidRPr="00A14946">
              <w:t>employees exposed to</w:t>
            </w:r>
            <w:r>
              <w:t xml:space="preserve"> chemicals and</w:t>
            </w:r>
            <w:r w:rsidRPr="00602EA5">
              <w:t xml:space="preserve"> participating in decontamination or </w:t>
            </w:r>
            <w:r>
              <w:t>residen</w:t>
            </w:r>
            <w:r w:rsidRPr="00602EA5">
              <w:t xml:space="preserve">t care activities, including provision of </w:t>
            </w:r>
            <w:r w:rsidRPr="00472443">
              <w:t>behavioral health s</w:t>
            </w:r>
            <w:r w:rsidR="00BB5281">
              <w:t>upport</w:t>
            </w:r>
            <w:r w:rsidRPr="00472443">
              <w:t>, as</w:t>
            </w:r>
            <w:r w:rsidRPr="00602EA5">
              <w:t xml:space="preserve">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Default="00B75FE4" w:rsidP="00D95BB0">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602EA5" w:rsidRDefault="00B75FE4" w:rsidP="00D95BB0">
            <w:r>
              <w:t>Coordinate resident care services returning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B75FE4" w:rsidRDefault="00B75FE4"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Default="00B75FE4" w:rsidP="00D95BB0">
            <w:r>
              <w:t>Repatriate transferred residents,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2A76CA"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2A76CA" w:rsidRPr="001A5099" w:rsidRDefault="002A76CA" w:rsidP="00D95BB0">
            <w:pPr>
              <w:spacing w:before="40" w:after="40"/>
              <w:jc w:val="center"/>
              <w:rPr>
                <w:b/>
              </w:rPr>
            </w:pPr>
            <w:r w:rsidRPr="001A5099">
              <w:rPr>
                <w:b/>
              </w:rPr>
              <w:t xml:space="preserve">Infrastructure </w:t>
            </w:r>
            <w:r w:rsidRPr="001A5099">
              <w:rPr>
                <w:b/>
              </w:rPr>
              <w:lastRenderedPageBreak/>
              <w:t>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A76CA" w:rsidRPr="00702626" w:rsidRDefault="002A76CA" w:rsidP="00D95BB0">
            <w:r w:rsidRPr="00702626">
              <w:lastRenderedPageBreak/>
              <w:t>Restore heating, ventilation, and air conditioning systems to normal service.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Pr>
        <w:tc>
          <w:tcPr>
            <w:tcW w:w="1800" w:type="dxa"/>
            <w:vMerge/>
            <w:tcBorders>
              <w:left w:val="single" w:sz="4" w:space="0" w:color="auto"/>
              <w:right w:val="single" w:sz="4" w:space="0" w:color="auto"/>
            </w:tcBorders>
            <w:shd w:val="clear" w:color="auto" w:fill="auto"/>
            <w:vAlign w:val="center"/>
          </w:tcPr>
          <w:p w:rsidR="002A76CA" w:rsidRPr="001A5099" w:rsidRDefault="002A76CA"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A76CA" w:rsidRPr="00702626" w:rsidRDefault="002A76CA" w:rsidP="00D95BB0">
            <w:r w:rsidRPr="00702626">
              <w:t>With the Safety Officer, continue to monitor the disposal of contaminated waste and wastewater.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Pr>
        <w:tc>
          <w:tcPr>
            <w:tcW w:w="1800" w:type="dxa"/>
            <w:vMerge/>
            <w:tcBorders>
              <w:left w:val="single" w:sz="4" w:space="0" w:color="auto"/>
              <w:right w:val="single" w:sz="4" w:space="0" w:color="auto"/>
            </w:tcBorders>
            <w:shd w:val="clear" w:color="auto" w:fill="auto"/>
            <w:vAlign w:val="center"/>
          </w:tcPr>
          <w:p w:rsidR="002A76CA" w:rsidRPr="001A5099" w:rsidRDefault="002A76CA"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A76CA" w:rsidRPr="00702626" w:rsidRDefault="002A76CA" w:rsidP="00D95BB0">
            <w:r w:rsidRPr="00702626">
              <w:t xml:space="preserve">Conduct or facilitate </w:t>
            </w:r>
            <w:r>
              <w:t>nursing home</w:t>
            </w:r>
            <w:r w:rsidRPr="00702626">
              <w:t xml:space="preserve"> repairs and return to normal operating conditions.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2A76CA" w:rsidRPr="001A5099" w:rsidRDefault="002A76CA"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A76CA" w:rsidRDefault="002A76CA" w:rsidP="00D95BB0">
            <w:r w:rsidRPr="00702626">
              <w:t>Complete a damage report, including the progress of repairs, and estimated timelines for restoration to normal operating conditions.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B75FE4" w:rsidRPr="0004332B" w:rsidTr="00D95BB0">
        <w:trPr>
          <w:cantSplit/>
          <w:trHeight w:val="1370"/>
        </w:trPr>
        <w:tc>
          <w:tcPr>
            <w:tcW w:w="1800" w:type="dxa"/>
            <w:vMerge w:val="restart"/>
            <w:tcBorders>
              <w:top w:val="single" w:sz="4" w:space="0" w:color="auto"/>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r w:rsidRPr="001A5099">
              <w:rPr>
                <w:b/>
              </w:rPr>
              <w:t>Planning Section Chief</w:t>
            </w:r>
          </w:p>
        </w:tc>
        <w:tc>
          <w:tcPr>
            <w:tcW w:w="6660" w:type="dxa"/>
            <w:tcBorders>
              <w:top w:val="single" w:sz="4" w:space="0" w:color="auto"/>
              <w:left w:val="single" w:sz="4" w:space="0" w:color="auto"/>
              <w:right w:val="single" w:sz="4" w:space="0" w:color="auto"/>
            </w:tcBorders>
            <w:shd w:val="clear" w:color="auto" w:fill="auto"/>
          </w:tcPr>
          <w:p w:rsidR="00B75FE4" w:rsidRPr="008D1AD0" w:rsidRDefault="00B75FE4" w:rsidP="00D95BB0">
            <w:r w:rsidRPr="008D1AD0">
              <w:t>Conduct debriefings and a hotwash with:</w:t>
            </w:r>
          </w:p>
          <w:p w:rsidR="00B75FE4" w:rsidRPr="00947218" w:rsidRDefault="00B75FE4" w:rsidP="00B75FE4">
            <w:pPr>
              <w:pStyle w:val="ListParagraph"/>
              <w:numPr>
                <w:ilvl w:val="0"/>
                <w:numId w:val="2"/>
              </w:numPr>
              <w:spacing w:line="240" w:lineRule="auto"/>
              <w:contextualSpacing w:val="0"/>
            </w:pPr>
            <w:r>
              <w:t>Command Staff and section personnel</w:t>
            </w:r>
          </w:p>
          <w:p w:rsidR="00B75FE4" w:rsidRPr="00947218" w:rsidRDefault="00B75FE4" w:rsidP="00B75FE4">
            <w:pPr>
              <w:pStyle w:val="ListParagraph"/>
              <w:numPr>
                <w:ilvl w:val="0"/>
                <w:numId w:val="2"/>
              </w:numPr>
              <w:spacing w:line="240" w:lineRule="auto"/>
              <w:contextualSpacing w:val="0"/>
            </w:pPr>
            <w:r>
              <w:t>Administrative personnel</w:t>
            </w:r>
          </w:p>
          <w:p w:rsidR="00B75FE4" w:rsidRPr="008D1AD0" w:rsidRDefault="00B75FE4" w:rsidP="00B75FE4">
            <w:pPr>
              <w:pStyle w:val="ListParagraph"/>
              <w:numPr>
                <w:ilvl w:val="0"/>
                <w:numId w:val="2"/>
              </w:numPr>
              <w:spacing w:line="240" w:lineRule="auto"/>
              <w:contextualSpacing w:val="0"/>
            </w:pPr>
            <w:r>
              <w:t>All staff</w:t>
            </w:r>
          </w:p>
          <w:p w:rsidR="00B75FE4" w:rsidRDefault="00B75FE4" w:rsidP="00B75FE4">
            <w:pPr>
              <w:pStyle w:val="ListParagraph"/>
              <w:numPr>
                <w:ilvl w:val="0"/>
                <w:numId w:val="2"/>
              </w:numPr>
              <w:spacing w:line="240" w:lineRule="auto"/>
              <w:rPr>
                <w:rFonts w:cstheme="minorHAnsi"/>
              </w:rPr>
            </w:pPr>
            <w:r>
              <w:t>All volunteers</w:t>
            </w:r>
          </w:p>
        </w:tc>
        <w:tc>
          <w:tcPr>
            <w:tcW w:w="864" w:type="dxa"/>
            <w:tcBorders>
              <w:top w:val="single" w:sz="4" w:space="0" w:color="auto"/>
              <w:left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8D1AD0" w:rsidRDefault="00B75FE4" w:rsidP="00D95BB0">
            <w:r w:rsidRPr="008D1AD0">
              <w:t>Write an After Action Report and Corrective Action and Improvement Plan for submission to the Incident Commander, including:</w:t>
            </w:r>
          </w:p>
          <w:p w:rsidR="00B75FE4" w:rsidRPr="008D1AD0" w:rsidRDefault="00B75FE4" w:rsidP="00B75FE4">
            <w:pPr>
              <w:pStyle w:val="ListParagraph"/>
              <w:numPr>
                <w:ilvl w:val="0"/>
                <w:numId w:val="3"/>
              </w:numPr>
              <w:spacing w:line="240" w:lineRule="auto"/>
              <w:contextualSpacing w:val="0"/>
            </w:pPr>
            <w:r w:rsidRPr="008D1AD0">
              <w:t>Summary of the incident</w:t>
            </w:r>
          </w:p>
          <w:p w:rsidR="00B75FE4" w:rsidRPr="008D1AD0" w:rsidRDefault="00B75FE4" w:rsidP="00B75FE4">
            <w:pPr>
              <w:pStyle w:val="ListParagraph"/>
              <w:numPr>
                <w:ilvl w:val="0"/>
                <w:numId w:val="3"/>
              </w:numPr>
              <w:spacing w:line="240" w:lineRule="auto"/>
              <w:contextualSpacing w:val="0"/>
            </w:pPr>
            <w:r w:rsidRPr="008D1AD0">
              <w:t>Summary of actions taken</w:t>
            </w:r>
          </w:p>
          <w:p w:rsidR="00B75FE4" w:rsidRPr="008D1AD0" w:rsidRDefault="00B75FE4" w:rsidP="00B75FE4">
            <w:pPr>
              <w:pStyle w:val="ListParagraph"/>
              <w:numPr>
                <w:ilvl w:val="0"/>
                <w:numId w:val="3"/>
              </w:numPr>
              <w:spacing w:line="240" w:lineRule="auto"/>
              <w:contextualSpacing w:val="0"/>
            </w:pPr>
            <w:r w:rsidRPr="008D1AD0">
              <w:t>Actions that went well</w:t>
            </w:r>
          </w:p>
          <w:p w:rsidR="00B75FE4" w:rsidRPr="008D1AD0" w:rsidRDefault="00B75FE4" w:rsidP="00B75FE4">
            <w:pPr>
              <w:pStyle w:val="ListParagraph"/>
              <w:numPr>
                <w:ilvl w:val="0"/>
                <w:numId w:val="3"/>
              </w:numPr>
              <w:spacing w:line="240" w:lineRule="auto"/>
              <w:contextualSpacing w:val="0"/>
            </w:pPr>
            <w:r w:rsidRPr="008D1AD0">
              <w:t>Actions that could be improved</w:t>
            </w:r>
          </w:p>
          <w:p w:rsidR="00B75FE4" w:rsidRPr="008D1AD0" w:rsidRDefault="00B75FE4" w:rsidP="00B75FE4">
            <w:pPr>
              <w:pStyle w:val="ListParagraph"/>
              <w:numPr>
                <w:ilvl w:val="0"/>
                <w:numId w:val="3"/>
              </w:numPr>
              <w:spacing w:line="240" w:lineRule="auto"/>
              <w:contextualSpacing w:val="0"/>
            </w:pPr>
            <w:r w:rsidRPr="008D1AD0">
              <w:t>Recommendations for future response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Pr>
        <w:tc>
          <w:tcPr>
            <w:tcW w:w="1800" w:type="dxa"/>
            <w:vMerge/>
            <w:tcBorders>
              <w:left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A44EA2" w:rsidRDefault="00B75FE4" w:rsidP="00D95BB0">
            <w:r w:rsidRPr="00A44EA2">
              <w:t>Ensure all electronic and paper documents created in event response are collected and archived.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Height w:val="1052"/>
        </w:trPr>
        <w:tc>
          <w:tcPr>
            <w:tcW w:w="1800" w:type="dxa"/>
            <w:vMerge w:val="restart"/>
            <w:tcBorders>
              <w:left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r w:rsidRPr="001A5099">
              <w:rPr>
                <w:b/>
              </w:rPr>
              <w:t>Logistics Section Chief</w:t>
            </w:r>
          </w:p>
        </w:tc>
        <w:tc>
          <w:tcPr>
            <w:tcW w:w="6660" w:type="dxa"/>
            <w:tcBorders>
              <w:top w:val="single" w:sz="4" w:space="0" w:color="auto"/>
              <w:left w:val="single" w:sz="4" w:space="0" w:color="auto"/>
              <w:right w:val="single" w:sz="4" w:space="0" w:color="auto"/>
            </w:tcBorders>
            <w:shd w:val="clear" w:color="auto" w:fill="auto"/>
          </w:tcPr>
          <w:p w:rsidR="00B75FE4" w:rsidRPr="0052771C" w:rsidRDefault="00B75FE4" w:rsidP="00D95BB0">
            <w:r w:rsidRPr="005F63BD">
              <w:t>Inventory the Command Center and facility supplies and replenish as necessary, appropriate, and available.</w:t>
            </w:r>
            <w:r>
              <w:t xml:space="preserve"> </w:t>
            </w:r>
            <w:r w:rsidRPr="005F63BD">
              <w:t>Restock supplies, equipment, medications, food, and water to pre event inventories.</w:t>
            </w:r>
          </w:p>
        </w:tc>
        <w:tc>
          <w:tcPr>
            <w:tcW w:w="864" w:type="dxa"/>
            <w:tcBorders>
              <w:top w:val="single" w:sz="4" w:space="0" w:color="auto"/>
              <w:left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Height w:val="782"/>
        </w:trPr>
        <w:tc>
          <w:tcPr>
            <w:tcW w:w="1800"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5F63BD" w:rsidRDefault="00B75FE4" w:rsidP="00D95BB0">
            <w:r w:rsidRPr="005F63BD">
              <w:t>Deactivate nontraditional areas used for sheltering and feeding and return to normal use.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Height w:val="476"/>
        </w:trPr>
        <w:tc>
          <w:tcPr>
            <w:tcW w:w="1800"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5F63BD" w:rsidRDefault="00B75FE4" w:rsidP="00D95BB0">
            <w:r w:rsidRPr="005F63BD">
              <w:t>Release temporary staff and other personnel to normal positions.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B75FE4" w:rsidRPr="0004332B" w:rsidTr="00D95BB0">
        <w:trPr>
          <w:cantSplit/>
          <w:trHeight w:val="782"/>
        </w:trPr>
        <w:tc>
          <w:tcPr>
            <w:tcW w:w="1800" w:type="dxa"/>
            <w:vMerge/>
            <w:tcBorders>
              <w:left w:val="single" w:sz="4" w:space="0" w:color="auto"/>
              <w:right w:val="single" w:sz="4" w:space="0" w:color="auto"/>
            </w:tcBorders>
            <w:shd w:val="clear" w:color="auto" w:fill="auto"/>
            <w:vAlign w:val="center"/>
          </w:tcPr>
          <w:p w:rsidR="00B75FE4" w:rsidRPr="001A5099" w:rsidRDefault="00B75FE4"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B75FE4" w:rsidRPr="005F63BD" w:rsidRDefault="00B75FE4" w:rsidP="00D95BB0">
            <w:r w:rsidRPr="005F63BD">
              <w:t>Submit all section documentation to Planning Section for compilation in After Action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75FE4" w:rsidRPr="0004332B" w:rsidRDefault="00B75FE4" w:rsidP="00D95BB0">
            <w:pPr>
              <w:spacing w:before="40" w:after="40"/>
              <w:jc w:val="center"/>
              <w:rPr>
                <w:b/>
              </w:rPr>
            </w:pPr>
          </w:p>
        </w:tc>
      </w:tr>
      <w:tr w:rsidR="002A76CA" w:rsidRPr="0004332B" w:rsidTr="00D95BB0">
        <w:trPr>
          <w:cantSplit/>
        </w:trPr>
        <w:tc>
          <w:tcPr>
            <w:tcW w:w="1800" w:type="dxa"/>
            <w:vMerge w:val="restart"/>
            <w:tcBorders>
              <w:left w:val="single" w:sz="4" w:space="0" w:color="auto"/>
              <w:right w:val="single" w:sz="4" w:space="0" w:color="auto"/>
            </w:tcBorders>
            <w:shd w:val="clear" w:color="auto" w:fill="auto"/>
            <w:vAlign w:val="center"/>
          </w:tcPr>
          <w:p w:rsidR="002A76CA" w:rsidRPr="001A5099" w:rsidRDefault="002A76CA" w:rsidP="00D95BB0">
            <w:pPr>
              <w:spacing w:before="40" w:after="40"/>
              <w:jc w:val="center"/>
              <w:rPr>
                <w:b/>
              </w:rPr>
            </w:pPr>
            <w:r w:rsidRPr="001A5099">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A76CA" w:rsidRPr="00B123E7" w:rsidRDefault="002A76CA" w:rsidP="00D95BB0">
            <w:r w:rsidRPr="00B123E7">
              <w:t>Document all costs, including claims and insurance reports, lost revenue, and expanded services, and provide report to Command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Pr>
        <w:tc>
          <w:tcPr>
            <w:tcW w:w="1800" w:type="dxa"/>
            <w:vMerge/>
            <w:tcBorders>
              <w:left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A76CA" w:rsidRPr="00B123E7" w:rsidRDefault="002A76CA" w:rsidP="00D95BB0">
            <w:r w:rsidRPr="00B123E7">
              <w:t>Work with local, state, and federal emergency management to begin reimbursement procedures for cost expenditures related to the event.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Height w:val="413"/>
        </w:trPr>
        <w:tc>
          <w:tcPr>
            <w:tcW w:w="1800" w:type="dxa"/>
            <w:tcBorders>
              <w:left w:val="single" w:sz="4" w:space="0" w:color="auto"/>
              <w:right w:val="single" w:sz="4" w:space="0" w:color="auto"/>
            </w:tcBorders>
            <w:shd w:val="clear" w:color="auto" w:fill="auto"/>
            <w:vAlign w:val="center"/>
          </w:tcPr>
          <w:p w:rsidR="002A76CA" w:rsidRPr="000614A1" w:rsidRDefault="002A76CA" w:rsidP="00B77417">
            <w:pPr>
              <w:spacing w:before="40" w:after="40"/>
              <w:jc w:val="center"/>
            </w:pPr>
            <w:r w:rsidRPr="001A5099">
              <w:rPr>
                <w:b/>
              </w:rPr>
              <w:lastRenderedPageBreak/>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A76CA" w:rsidRDefault="002A76CA" w:rsidP="00D95BB0">
            <w:r w:rsidRPr="00B123E7">
              <w:t>Contact the insurance carriers to assist in documentation of structural and infrastructure damage and initiate reimbursement and claims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p>
        </w:tc>
      </w:tr>
      <w:tr w:rsidR="002A76CA" w:rsidRPr="0004332B" w:rsidTr="00D95BB0">
        <w:trPr>
          <w:cantSplit/>
          <w:trHeight w:val="413"/>
        </w:trPr>
        <w:tc>
          <w:tcPr>
            <w:tcW w:w="9324" w:type="dxa"/>
            <w:gridSpan w:val="3"/>
            <w:tcBorders>
              <w:left w:val="single" w:sz="4" w:space="0" w:color="auto"/>
              <w:bottom w:val="single" w:sz="4" w:space="0" w:color="auto"/>
              <w:right w:val="single" w:sz="4" w:space="0" w:color="auto"/>
            </w:tcBorders>
            <w:shd w:val="clear" w:color="auto" w:fill="auto"/>
            <w:vAlign w:val="center"/>
          </w:tcPr>
          <w:p w:rsidR="002A76CA" w:rsidRPr="0004332B" w:rsidRDefault="002A76CA" w:rsidP="00D95BB0">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B75FE4" w:rsidRDefault="00B75FE4" w:rsidP="00B75FE4"/>
    <w:tbl>
      <w:tblPr>
        <w:tblStyle w:val="TableGrid"/>
        <w:tblW w:w="0" w:type="auto"/>
        <w:tblInd w:w="108" w:type="dxa"/>
        <w:tblLook w:val="04A0" w:firstRow="1" w:lastRow="0" w:firstColumn="1" w:lastColumn="0" w:noHBand="0" w:noVBand="1"/>
      </w:tblPr>
      <w:tblGrid>
        <w:gridCol w:w="9324"/>
      </w:tblGrid>
      <w:tr w:rsidR="00B75FE4" w:rsidRPr="00FA2B2A" w:rsidTr="00132BA8">
        <w:trPr>
          <w:tblHeader/>
        </w:trPr>
        <w:tc>
          <w:tcPr>
            <w:tcW w:w="9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75FE4" w:rsidRPr="00FA2B2A" w:rsidRDefault="00B75FE4" w:rsidP="00D95BB0">
            <w:pPr>
              <w:spacing w:before="60" w:after="60"/>
              <w:jc w:val="center"/>
              <w:rPr>
                <w:b/>
                <w:szCs w:val="24"/>
              </w:rPr>
            </w:pPr>
            <w:r w:rsidRPr="00744F7E">
              <w:rPr>
                <w:b/>
                <w:spacing w:val="8"/>
                <w:szCs w:val="24"/>
              </w:rPr>
              <w:t>Documents and Tools</w:t>
            </w:r>
          </w:p>
        </w:tc>
      </w:tr>
      <w:tr w:rsidR="00B75FE4" w:rsidTr="00D95BB0">
        <w:trPr>
          <w:cantSplit/>
        </w:trPr>
        <w:tc>
          <w:tcPr>
            <w:tcW w:w="9324" w:type="dxa"/>
            <w:tcBorders>
              <w:top w:val="single" w:sz="4" w:space="0" w:color="auto"/>
              <w:left w:val="single" w:sz="4" w:space="0" w:color="auto"/>
              <w:bottom w:val="single" w:sz="4" w:space="0" w:color="auto"/>
              <w:right w:val="single" w:sz="4" w:space="0" w:color="auto"/>
            </w:tcBorders>
          </w:tcPr>
          <w:p w:rsidR="00B75FE4" w:rsidRPr="00E377C8" w:rsidRDefault="00B75FE4" w:rsidP="00D95BB0">
            <w:pPr>
              <w:spacing w:before="40" w:after="40"/>
              <w:rPr>
                <w:b/>
                <w:szCs w:val="24"/>
              </w:rPr>
            </w:pPr>
            <w:r>
              <w:rPr>
                <w:b/>
                <w:szCs w:val="24"/>
              </w:rPr>
              <w:t xml:space="preserve">Nursing Home </w:t>
            </w:r>
            <w:r w:rsidRPr="00E377C8">
              <w:rPr>
                <w:b/>
                <w:szCs w:val="24"/>
              </w:rPr>
              <w:t>Emergency Operations Plan, including:</w:t>
            </w:r>
          </w:p>
          <w:p w:rsidR="00B75FE4" w:rsidRDefault="00B75FE4" w:rsidP="00B75FE4">
            <w:pPr>
              <w:numPr>
                <w:ilvl w:val="0"/>
                <w:numId w:val="4"/>
              </w:numPr>
              <w:spacing w:after="100"/>
              <w:rPr>
                <w:szCs w:val="24"/>
              </w:rPr>
            </w:pPr>
            <w:r>
              <w:rPr>
                <w:szCs w:val="24"/>
              </w:rPr>
              <w:t>Evacuation procedures</w:t>
            </w:r>
          </w:p>
          <w:p w:rsidR="00B75FE4" w:rsidRPr="00FE0F36" w:rsidRDefault="00B75FE4" w:rsidP="00B75FE4">
            <w:pPr>
              <w:numPr>
                <w:ilvl w:val="0"/>
                <w:numId w:val="4"/>
              </w:numPr>
              <w:spacing w:after="100"/>
              <w:rPr>
                <w:szCs w:val="24"/>
              </w:rPr>
            </w:pPr>
            <w:r>
              <w:rPr>
                <w:szCs w:val="24"/>
              </w:rPr>
              <w:t>Decontamination procedures</w:t>
            </w:r>
          </w:p>
          <w:p w:rsidR="00B75FE4" w:rsidRDefault="00B75FE4" w:rsidP="00B75FE4">
            <w:pPr>
              <w:numPr>
                <w:ilvl w:val="0"/>
                <w:numId w:val="4"/>
              </w:numPr>
              <w:spacing w:after="100"/>
              <w:rPr>
                <w:szCs w:val="24"/>
              </w:rPr>
            </w:pPr>
            <w:r w:rsidRPr="00E377C8">
              <w:rPr>
                <w:szCs w:val="24"/>
              </w:rPr>
              <w:t>Business Continuity Plan</w:t>
            </w:r>
          </w:p>
          <w:p w:rsidR="00B75FE4" w:rsidRDefault="00B75FE4" w:rsidP="00B75FE4">
            <w:pPr>
              <w:numPr>
                <w:ilvl w:val="0"/>
                <w:numId w:val="4"/>
              </w:numPr>
              <w:spacing w:after="100"/>
              <w:rPr>
                <w:szCs w:val="24"/>
              </w:rPr>
            </w:pPr>
            <w:r>
              <w:rPr>
                <w:szCs w:val="24"/>
              </w:rPr>
              <w:t>Fatality management procedures</w:t>
            </w:r>
          </w:p>
          <w:p w:rsidR="00B75FE4" w:rsidRDefault="00B75FE4" w:rsidP="00B75FE4">
            <w:pPr>
              <w:numPr>
                <w:ilvl w:val="0"/>
                <w:numId w:val="4"/>
              </w:numPr>
              <w:spacing w:after="100"/>
              <w:rPr>
                <w:szCs w:val="24"/>
              </w:rPr>
            </w:pPr>
            <w:r>
              <w:rPr>
                <w:szCs w:val="24"/>
              </w:rPr>
              <w:t>Isolation protocols</w:t>
            </w:r>
          </w:p>
          <w:p w:rsidR="00B75FE4" w:rsidRPr="00A14946" w:rsidRDefault="00B75FE4" w:rsidP="00B75FE4">
            <w:pPr>
              <w:numPr>
                <w:ilvl w:val="0"/>
                <w:numId w:val="4"/>
              </w:numPr>
              <w:spacing w:after="100"/>
              <w:rPr>
                <w:szCs w:val="24"/>
              </w:rPr>
            </w:pPr>
            <w:r w:rsidRPr="00A14946">
              <w:rPr>
                <w:szCs w:val="24"/>
              </w:rPr>
              <w:t xml:space="preserve">Employee health monitoring and treatment </w:t>
            </w:r>
            <w:r>
              <w:rPr>
                <w:szCs w:val="24"/>
              </w:rPr>
              <w:t>procedures</w:t>
            </w:r>
          </w:p>
          <w:p w:rsidR="00B75FE4" w:rsidRDefault="00B75FE4" w:rsidP="00B75FE4">
            <w:pPr>
              <w:numPr>
                <w:ilvl w:val="0"/>
                <w:numId w:val="4"/>
              </w:numPr>
              <w:spacing w:after="100"/>
              <w:rPr>
                <w:szCs w:val="24"/>
              </w:rPr>
            </w:pPr>
            <w:r>
              <w:rPr>
                <w:szCs w:val="24"/>
              </w:rPr>
              <w:t>Resident, staff, and equipment tracking procedures</w:t>
            </w:r>
          </w:p>
          <w:p w:rsidR="00B75FE4" w:rsidRDefault="00B75FE4" w:rsidP="00B75FE4">
            <w:pPr>
              <w:numPr>
                <w:ilvl w:val="0"/>
                <w:numId w:val="4"/>
              </w:numPr>
              <w:spacing w:after="100"/>
              <w:rPr>
                <w:szCs w:val="24"/>
              </w:rPr>
            </w:pPr>
            <w:r>
              <w:rPr>
                <w:szCs w:val="24"/>
              </w:rPr>
              <w:t>Communication p</w:t>
            </w:r>
            <w:r w:rsidR="00624CAE">
              <w:rPr>
                <w:szCs w:val="24"/>
              </w:rPr>
              <w:t>lan</w:t>
            </w:r>
          </w:p>
          <w:p w:rsidR="00B75FE4" w:rsidRDefault="00B75FE4" w:rsidP="00B75FE4">
            <w:pPr>
              <w:numPr>
                <w:ilvl w:val="0"/>
                <w:numId w:val="4"/>
              </w:numPr>
              <w:spacing w:after="100"/>
              <w:rPr>
                <w:szCs w:val="24"/>
              </w:rPr>
            </w:pPr>
            <w:r w:rsidRPr="00E377C8">
              <w:rPr>
                <w:szCs w:val="24"/>
              </w:rPr>
              <w:t xml:space="preserve">Behavioral </w:t>
            </w:r>
            <w:r>
              <w:rPr>
                <w:szCs w:val="24"/>
              </w:rPr>
              <w:t>health support procedures</w:t>
            </w:r>
          </w:p>
          <w:p w:rsidR="00B75FE4" w:rsidRPr="00961D77" w:rsidRDefault="00B75FE4" w:rsidP="00B75FE4">
            <w:pPr>
              <w:numPr>
                <w:ilvl w:val="0"/>
                <w:numId w:val="4"/>
              </w:numPr>
              <w:spacing w:after="100"/>
              <w:rPr>
                <w:szCs w:val="24"/>
              </w:rPr>
            </w:pPr>
            <w:r w:rsidRPr="00E377C8">
              <w:rPr>
                <w:szCs w:val="24"/>
              </w:rPr>
              <w:t>Emergency procurement policy</w:t>
            </w:r>
          </w:p>
        </w:tc>
      </w:tr>
      <w:tr w:rsidR="00B75FE4" w:rsidTr="00D95BB0">
        <w:trPr>
          <w:cantSplit/>
        </w:trPr>
        <w:tc>
          <w:tcPr>
            <w:tcW w:w="9324" w:type="dxa"/>
            <w:tcBorders>
              <w:top w:val="single" w:sz="4" w:space="0" w:color="auto"/>
              <w:left w:val="single" w:sz="4" w:space="0" w:color="auto"/>
              <w:bottom w:val="single" w:sz="4" w:space="0" w:color="auto"/>
              <w:right w:val="single" w:sz="4" w:space="0" w:color="auto"/>
            </w:tcBorders>
          </w:tcPr>
          <w:p w:rsidR="00B75FE4" w:rsidRPr="00681834" w:rsidRDefault="00B75FE4" w:rsidP="00D95BB0">
            <w:pPr>
              <w:spacing w:before="100" w:line="276" w:lineRule="auto"/>
              <w:rPr>
                <w:rFonts w:cstheme="minorHAnsi"/>
                <w:b/>
              </w:rPr>
            </w:pPr>
            <w:r w:rsidRPr="00681834">
              <w:rPr>
                <w:rFonts w:cstheme="minorHAnsi"/>
                <w:b/>
              </w:rPr>
              <w:t>Forms, including:</w:t>
            </w:r>
          </w:p>
          <w:p w:rsidR="00B75FE4" w:rsidRPr="00E377C8" w:rsidRDefault="00B75FE4" w:rsidP="00B75FE4">
            <w:pPr>
              <w:numPr>
                <w:ilvl w:val="0"/>
                <w:numId w:val="4"/>
              </w:numPr>
              <w:spacing w:after="100"/>
              <w:rPr>
                <w:szCs w:val="24"/>
              </w:rPr>
            </w:pPr>
            <w:r w:rsidRPr="00E377C8">
              <w:rPr>
                <w:szCs w:val="24"/>
              </w:rPr>
              <w:t xml:space="preserve">NHICS </w:t>
            </w:r>
            <w:r w:rsidR="00A07EF1">
              <w:rPr>
                <w:szCs w:val="24"/>
              </w:rPr>
              <w:t xml:space="preserve">200 </w:t>
            </w:r>
            <w:r w:rsidR="00A07EF1" w:rsidRPr="00E377C8">
              <w:rPr>
                <w:szCs w:val="24"/>
              </w:rPr>
              <w:t>–</w:t>
            </w:r>
            <w:r w:rsidR="00A07EF1">
              <w:rPr>
                <w:szCs w:val="24"/>
              </w:rPr>
              <w:t xml:space="preserve"> </w:t>
            </w:r>
            <w:r w:rsidRPr="00E377C8">
              <w:rPr>
                <w:szCs w:val="24"/>
              </w:rPr>
              <w:t xml:space="preserve">Incident Action Plan (IAP) Quick Start </w:t>
            </w:r>
          </w:p>
          <w:p w:rsidR="00B75FE4" w:rsidRPr="00E377C8" w:rsidRDefault="00B75FE4" w:rsidP="00B75FE4">
            <w:pPr>
              <w:numPr>
                <w:ilvl w:val="0"/>
                <w:numId w:val="4"/>
              </w:numPr>
              <w:spacing w:after="100"/>
              <w:rPr>
                <w:szCs w:val="24"/>
              </w:rPr>
            </w:pPr>
            <w:r w:rsidRPr="00E377C8">
              <w:rPr>
                <w:szCs w:val="24"/>
              </w:rPr>
              <w:t>NHICS 205 – Communications List</w:t>
            </w:r>
          </w:p>
          <w:p w:rsidR="00B75FE4" w:rsidRDefault="00B75FE4" w:rsidP="00B75FE4">
            <w:pPr>
              <w:numPr>
                <w:ilvl w:val="0"/>
                <w:numId w:val="4"/>
              </w:numPr>
              <w:spacing w:after="100"/>
              <w:rPr>
                <w:szCs w:val="24"/>
              </w:rPr>
            </w:pPr>
            <w:r w:rsidRPr="00E377C8">
              <w:rPr>
                <w:szCs w:val="24"/>
              </w:rPr>
              <w:t>NHICS 214 – Activity Log</w:t>
            </w:r>
          </w:p>
          <w:p w:rsidR="00B75FE4" w:rsidRPr="009B5710" w:rsidRDefault="00B75FE4" w:rsidP="002E6B28">
            <w:pPr>
              <w:numPr>
                <w:ilvl w:val="0"/>
                <w:numId w:val="4"/>
              </w:numPr>
              <w:spacing w:after="100"/>
              <w:rPr>
                <w:szCs w:val="24"/>
              </w:rPr>
            </w:pPr>
            <w:r>
              <w:rPr>
                <w:szCs w:val="24"/>
              </w:rPr>
              <w:t>NHICS 215</w:t>
            </w:r>
            <w:r w:rsidR="002E6B28">
              <w:rPr>
                <w:szCs w:val="24"/>
              </w:rPr>
              <w:t>A</w:t>
            </w:r>
            <w:r>
              <w:rPr>
                <w:szCs w:val="24"/>
              </w:rPr>
              <w:t xml:space="preserve"> – Incident Action Plan (IAP) Safety Analysis</w:t>
            </w:r>
          </w:p>
        </w:tc>
      </w:tr>
      <w:tr w:rsidR="00B75FE4" w:rsidRPr="00681834" w:rsidTr="00D95BB0">
        <w:trPr>
          <w:cantSplit/>
          <w:trHeight w:val="432"/>
        </w:trPr>
        <w:tc>
          <w:tcPr>
            <w:tcW w:w="9324" w:type="dxa"/>
            <w:tcBorders>
              <w:top w:val="single" w:sz="4" w:space="0" w:color="auto"/>
              <w:left w:val="single" w:sz="4" w:space="0" w:color="auto"/>
              <w:right w:val="single" w:sz="4" w:space="0" w:color="auto"/>
            </w:tcBorders>
            <w:vAlign w:val="center"/>
          </w:tcPr>
          <w:p w:rsidR="00B75FE4" w:rsidRPr="00681834" w:rsidRDefault="00B75FE4" w:rsidP="00D95BB0">
            <w:pPr>
              <w:spacing w:before="60" w:after="60" w:line="276" w:lineRule="auto"/>
              <w:rPr>
                <w:rFonts w:cstheme="minorHAnsi"/>
              </w:rPr>
            </w:pPr>
            <w:r w:rsidRPr="00681834">
              <w:rPr>
                <w:rFonts w:cstheme="minorHAnsi"/>
              </w:rPr>
              <w:t>Job Action Sheets</w:t>
            </w:r>
          </w:p>
        </w:tc>
      </w:tr>
      <w:tr w:rsidR="00B75FE4" w:rsidRPr="00CD41CC" w:rsidTr="00D95BB0">
        <w:trPr>
          <w:cantSplit/>
          <w:trHeight w:val="432"/>
        </w:trPr>
        <w:tc>
          <w:tcPr>
            <w:tcW w:w="9324" w:type="dxa"/>
            <w:tcBorders>
              <w:top w:val="single" w:sz="4" w:space="0" w:color="auto"/>
              <w:left w:val="single" w:sz="4" w:space="0" w:color="auto"/>
              <w:right w:val="single" w:sz="4" w:space="0" w:color="auto"/>
            </w:tcBorders>
            <w:vAlign w:val="center"/>
          </w:tcPr>
          <w:p w:rsidR="00B75FE4" w:rsidRPr="00CD41CC" w:rsidRDefault="00B75FE4" w:rsidP="00D95BB0">
            <w:pPr>
              <w:spacing w:before="100" w:after="100"/>
              <w:rPr>
                <w:rFonts w:cstheme="minorHAnsi"/>
              </w:rPr>
            </w:pPr>
            <w:r w:rsidRPr="00CD41CC">
              <w:rPr>
                <w:rFonts w:cstheme="minorHAnsi"/>
              </w:rPr>
              <w:t xml:space="preserve">Paper forms for down-time documentation, data entry, etc. </w:t>
            </w:r>
          </w:p>
        </w:tc>
      </w:tr>
      <w:tr w:rsidR="00B75FE4" w:rsidRPr="00681834" w:rsidTr="00D95BB0">
        <w:trPr>
          <w:cantSplit/>
          <w:trHeight w:val="432"/>
        </w:trPr>
        <w:tc>
          <w:tcPr>
            <w:tcW w:w="9324" w:type="dxa"/>
            <w:tcBorders>
              <w:top w:val="single" w:sz="4" w:space="0" w:color="auto"/>
              <w:left w:val="single" w:sz="4" w:space="0" w:color="auto"/>
              <w:right w:val="single" w:sz="4" w:space="0" w:color="auto"/>
            </w:tcBorders>
            <w:vAlign w:val="center"/>
          </w:tcPr>
          <w:p w:rsidR="00B75FE4" w:rsidRPr="00681834" w:rsidRDefault="00B75FE4" w:rsidP="00D95BB0">
            <w:pPr>
              <w:spacing w:before="60" w:after="60" w:line="276" w:lineRule="auto"/>
              <w:rPr>
                <w:rFonts w:cstheme="minorHAnsi"/>
              </w:rPr>
            </w:pPr>
            <w:r>
              <w:rPr>
                <w:rFonts w:cstheme="minorHAnsi"/>
              </w:rPr>
              <w:t>Access to nursing home o</w:t>
            </w:r>
            <w:r w:rsidRPr="00681834">
              <w:rPr>
                <w:rFonts w:cstheme="minorHAnsi"/>
              </w:rPr>
              <w:t>rganization chart</w:t>
            </w:r>
          </w:p>
        </w:tc>
      </w:tr>
      <w:tr w:rsidR="00B75FE4" w:rsidTr="00D95BB0">
        <w:trPr>
          <w:cantSplit/>
          <w:trHeight w:val="432"/>
        </w:trPr>
        <w:tc>
          <w:tcPr>
            <w:tcW w:w="9324" w:type="dxa"/>
            <w:tcBorders>
              <w:top w:val="single" w:sz="4" w:space="0" w:color="auto"/>
              <w:left w:val="single" w:sz="4" w:space="0" w:color="auto"/>
              <w:right w:val="single" w:sz="4" w:space="0" w:color="auto"/>
            </w:tcBorders>
            <w:vAlign w:val="center"/>
          </w:tcPr>
          <w:p w:rsidR="00B75FE4" w:rsidRDefault="00B75FE4" w:rsidP="00D95BB0">
            <w:pPr>
              <w:spacing w:before="60" w:after="60"/>
              <w:rPr>
                <w:rFonts w:cstheme="minorHAnsi"/>
              </w:rPr>
            </w:pPr>
            <w:r>
              <w:rPr>
                <w:rFonts w:cstheme="minorHAnsi"/>
              </w:rPr>
              <w:t>Campus floor plans, maps, and evacuation routes</w:t>
            </w:r>
          </w:p>
        </w:tc>
      </w:tr>
      <w:tr w:rsidR="00B75FE4" w:rsidRPr="00681834" w:rsidTr="00D95BB0">
        <w:trPr>
          <w:cantSplit/>
          <w:trHeight w:val="432"/>
        </w:trPr>
        <w:tc>
          <w:tcPr>
            <w:tcW w:w="9324" w:type="dxa"/>
            <w:tcBorders>
              <w:top w:val="single" w:sz="4" w:space="0" w:color="auto"/>
              <w:left w:val="single" w:sz="4" w:space="0" w:color="auto"/>
              <w:right w:val="single" w:sz="4" w:space="0" w:color="auto"/>
            </w:tcBorders>
            <w:vAlign w:val="center"/>
          </w:tcPr>
          <w:p w:rsidR="00B75FE4" w:rsidRPr="00681834" w:rsidRDefault="00B75FE4" w:rsidP="00D95BB0">
            <w:pPr>
              <w:spacing w:before="60" w:after="60" w:line="276" w:lineRule="auto"/>
              <w:rPr>
                <w:rFonts w:cstheme="minorHAnsi"/>
              </w:rPr>
            </w:pPr>
            <w:r>
              <w:rPr>
                <w:rFonts w:cstheme="minorHAnsi"/>
              </w:rPr>
              <w:t>Television/radio/i</w:t>
            </w:r>
            <w:r w:rsidRPr="00681834">
              <w:rPr>
                <w:rFonts w:cstheme="minorHAnsi"/>
              </w:rPr>
              <w:t>nternet to monitor news</w:t>
            </w:r>
          </w:p>
        </w:tc>
      </w:tr>
      <w:tr w:rsidR="00B75FE4" w:rsidRPr="00681834" w:rsidTr="00D95BB0">
        <w:trPr>
          <w:cantSplit/>
          <w:trHeight w:val="432"/>
        </w:trPr>
        <w:tc>
          <w:tcPr>
            <w:tcW w:w="9324" w:type="dxa"/>
            <w:tcBorders>
              <w:top w:val="single" w:sz="4" w:space="0" w:color="auto"/>
              <w:left w:val="single" w:sz="4" w:space="0" w:color="auto"/>
              <w:right w:val="single" w:sz="4" w:space="0" w:color="auto"/>
            </w:tcBorders>
            <w:vAlign w:val="center"/>
          </w:tcPr>
          <w:p w:rsidR="00B75FE4" w:rsidRPr="00681834" w:rsidRDefault="00B75FE4" w:rsidP="00D95BB0">
            <w:pPr>
              <w:spacing w:before="60" w:after="60" w:line="276" w:lineRule="auto"/>
              <w:rPr>
                <w:rFonts w:cstheme="minorHAnsi"/>
              </w:rPr>
            </w:pPr>
            <w:r w:rsidRPr="00681834">
              <w:rPr>
                <w:rFonts w:cstheme="minorHAnsi"/>
              </w:rPr>
              <w:t>Teleph</w:t>
            </w:r>
            <w:r>
              <w:rPr>
                <w:rFonts w:cstheme="minorHAnsi"/>
              </w:rPr>
              <w:t>one/cell phone/satellite phone/i</w:t>
            </w:r>
            <w:r w:rsidRPr="00681834">
              <w:rPr>
                <w:rFonts w:cstheme="minorHAnsi"/>
              </w:rPr>
              <w:t>nternet/</w:t>
            </w:r>
            <w:r>
              <w:rPr>
                <w:rFonts w:cstheme="minorHAnsi"/>
              </w:rPr>
              <w:t>amateur radio/2-</w:t>
            </w:r>
            <w:r w:rsidRPr="00681834">
              <w:rPr>
                <w:rFonts w:cstheme="minorHAnsi"/>
              </w:rPr>
              <w:t>way radio for communication</w:t>
            </w:r>
          </w:p>
        </w:tc>
      </w:tr>
    </w:tbl>
    <w:p w:rsidR="008F21BE" w:rsidRDefault="008F21BE"/>
    <w:sectPr w:rsidR="008F21BE" w:rsidSect="008A231C">
      <w:headerReference w:type="default" r:id="rId8"/>
      <w:footerReference w:type="default" r:id="rId9"/>
      <w:pgSz w:w="12240" w:h="15840"/>
      <w:pgMar w:top="1440" w:right="1440" w:bottom="1296" w:left="1584"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CC" w:rsidRDefault="007C7BCC" w:rsidP="00B75FE4">
      <w:pPr>
        <w:spacing w:after="0" w:line="240" w:lineRule="auto"/>
      </w:pPr>
      <w:r>
        <w:separator/>
      </w:r>
    </w:p>
  </w:endnote>
  <w:endnote w:type="continuationSeparator" w:id="0">
    <w:p w:rsidR="007C7BCC" w:rsidRDefault="007C7BCC" w:rsidP="00B7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56001"/>
      <w:docPartObj>
        <w:docPartGallery w:val="Page Numbers (Bottom of Page)"/>
        <w:docPartUnique/>
      </w:docPartObj>
    </w:sdtPr>
    <w:sdtEndPr/>
    <w:sdtContent>
      <w:p w:rsidR="00B75FE4" w:rsidRPr="00132BA8" w:rsidRDefault="00132BA8" w:rsidP="00132BA8">
        <w:pPr>
          <w:pStyle w:val="Footer"/>
          <w:jc w:val="right"/>
          <w:rPr>
            <w:rFonts w:ascii="Calibri" w:hAnsi="Calibri" w:cs="Calibri"/>
            <w:sz w:val="18"/>
          </w:rPr>
        </w:pPr>
        <w:r>
          <w:rPr>
            <w:rFonts w:ascii="Calibri" w:hAnsi="Calibri" w:cs="Calibri"/>
            <w:b/>
            <w:bCs/>
            <w:sz w:val="18"/>
          </w:rPr>
          <w:br/>
        </w:r>
        <w:r>
          <w:rPr>
            <w:rFonts w:ascii="Calibri" w:hAnsi="Calibri" w:cs="Calibri"/>
            <w:noProof/>
            <w:sz w:val="18"/>
          </w:rPr>
          <w:t>NHICS Revised 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CC" w:rsidRDefault="007C7BCC" w:rsidP="00B75FE4">
      <w:pPr>
        <w:spacing w:after="0" w:line="240" w:lineRule="auto"/>
      </w:pPr>
      <w:r>
        <w:separator/>
      </w:r>
    </w:p>
  </w:footnote>
  <w:footnote w:type="continuationSeparator" w:id="0">
    <w:p w:rsidR="007C7BCC" w:rsidRDefault="007C7BCC" w:rsidP="00B75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26"/>
      <w:gridCol w:w="1920"/>
    </w:tblGrid>
    <w:tr w:rsidR="00B75FE4" w:rsidTr="00D95BB0">
      <w:trPr>
        <w:trHeight w:val="288"/>
      </w:trPr>
      <w:tc>
        <w:tcPr>
          <w:tcW w:w="7765" w:type="dxa"/>
        </w:tcPr>
        <w:p w:rsidR="00B75FE4" w:rsidRPr="009840A1" w:rsidRDefault="00B75FE4" w:rsidP="00D95BB0">
          <w:pPr>
            <w:pStyle w:val="Header"/>
            <w:rPr>
              <w:rFonts w:eastAsiaTheme="majorEastAsia" w:cstheme="majorBidi"/>
              <w:sz w:val="36"/>
              <w:szCs w:val="36"/>
            </w:rPr>
          </w:pPr>
          <w:r w:rsidRPr="009840A1">
            <w:rPr>
              <w:rFonts w:eastAsiaTheme="majorEastAsia" w:cstheme="majorBidi"/>
              <w:sz w:val="36"/>
              <w:szCs w:val="36"/>
            </w:rPr>
            <w:t>INCIDENT RESPONSE GUIDE</w:t>
          </w:r>
        </w:p>
        <w:p w:rsidR="00B75FE4" w:rsidRPr="00895877" w:rsidRDefault="00B75FE4" w:rsidP="00D95BB0">
          <w:pPr>
            <w:pStyle w:val="Header"/>
            <w:rPr>
              <w:rFonts w:asciiTheme="majorHAnsi" w:eastAsiaTheme="majorEastAsia" w:hAnsiTheme="majorHAnsi" w:cstheme="majorBidi"/>
              <w:sz w:val="32"/>
              <w:szCs w:val="32"/>
            </w:rPr>
          </w:pPr>
          <w:r w:rsidRPr="009840A1">
            <w:rPr>
              <w:rFonts w:eastAsiaTheme="majorEastAsia" w:cstheme="majorBidi"/>
              <w:sz w:val="32"/>
              <w:szCs w:val="32"/>
            </w:rPr>
            <w:t>HAZARDOUS MATERIAL/WASTE</w:t>
          </w:r>
        </w:p>
      </w:tc>
      <w:tc>
        <w:tcPr>
          <w:tcW w:w="1105" w:type="dxa"/>
        </w:tcPr>
        <w:p w:rsidR="00B75FE4" w:rsidRDefault="002A76CA" w:rsidP="00D95BB0">
          <w:pPr>
            <w:pStyle w:val="Header"/>
            <w:rPr>
              <w:rFonts w:asciiTheme="majorHAnsi" w:eastAsiaTheme="majorEastAsia" w:hAnsiTheme="majorHAnsi" w:cstheme="majorBidi"/>
              <w:b/>
              <w:bCs/>
              <w:color w:val="4F81BD" w:themeColor="accent1"/>
              <w:sz w:val="36"/>
              <w:szCs w:val="36"/>
              <w14:numForm w14:val="oldStyle"/>
            </w:rPr>
          </w:pPr>
          <w:r>
            <w:rPr>
              <w:noProof/>
            </w:rPr>
            <w:drawing>
              <wp:inline distT="0" distB="0" distL="0" distR="0" wp14:anchorId="10AB79BB" wp14:editId="1D69A220">
                <wp:extent cx="1073150" cy="572770"/>
                <wp:effectExtent l="0" t="0" r="0" b="0"/>
                <wp:docPr id="1" name="Picture 1" descr="NHICSlogoFINAL (1)"/>
                <wp:cNvGraphicFramePr/>
                <a:graphic xmlns:a="http://schemas.openxmlformats.org/drawingml/2006/main">
                  <a:graphicData uri="http://schemas.openxmlformats.org/drawingml/2006/picture">
                    <pic:pic xmlns:pic="http://schemas.openxmlformats.org/drawingml/2006/picture">
                      <pic:nvPicPr>
                        <pic:cNvPr id="1" name="Picture 1" descr="NHICSlogoFINAL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72770"/>
                        </a:xfrm>
                        <a:prstGeom prst="rect">
                          <a:avLst/>
                        </a:prstGeom>
                        <a:noFill/>
                        <a:ln>
                          <a:noFill/>
                        </a:ln>
                      </pic:spPr>
                    </pic:pic>
                  </a:graphicData>
                </a:graphic>
              </wp:inline>
            </w:drawing>
          </w:r>
        </w:p>
      </w:tc>
    </w:tr>
  </w:tbl>
  <w:p w:rsidR="00B75FE4" w:rsidRDefault="00B75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2D5F"/>
    <w:multiLevelType w:val="hybridMultilevel"/>
    <w:tmpl w:val="B4B4C9F2"/>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6C7D01"/>
    <w:multiLevelType w:val="hybridMultilevel"/>
    <w:tmpl w:val="D026ED6A"/>
    <w:lvl w:ilvl="0" w:tplc="EE8870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520EE4"/>
    <w:multiLevelType w:val="hybridMultilevel"/>
    <w:tmpl w:val="E2242E48"/>
    <w:lvl w:ilvl="0" w:tplc="EE887000">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93329"/>
    <w:multiLevelType w:val="hybridMultilevel"/>
    <w:tmpl w:val="860263C2"/>
    <w:lvl w:ilvl="0" w:tplc="5548440A">
      <w:start w:val="1"/>
      <w:numFmt w:val="bullet"/>
      <w:pStyle w:val="ListParagraph"/>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D3D3DE5"/>
    <w:multiLevelType w:val="hybridMultilevel"/>
    <w:tmpl w:val="8DE03BC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93C6BDD"/>
    <w:multiLevelType w:val="hybridMultilevel"/>
    <w:tmpl w:val="7326068E"/>
    <w:lvl w:ilvl="0" w:tplc="EE8870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E4"/>
    <w:rsid w:val="00132BA8"/>
    <w:rsid w:val="001A5099"/>
    <w:rsid w:val="002A76CA"/>
    <w:rsid w:val="002E6B28"/>
    <w:rsid w:val="00624CAE"/>
    <w:rsid w:val="007700EE"/>
    <w:rsid w:val="007C75C5"/>
    <w:rsid w:val="007C7BCC"/>
    <w:rsid w:val="00867AA7"/>
    <w:rsid w:val="008A231C"/>
    <w:rsid w:val="008F21BE"/>
    <w:rsid w:val="00A07EF1"/>
    <w:rsid w:val="00B75FE4"/>
    <w:rsid w:val="00BB5281"/>
    <w:rsid w:val="00C758D9"/>
    <w:rsid w:val="00E0689B"/>
    <w:rsid w:val="00E749E0"/>
    <w:rsid w:val="00EA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E4"/>
    <w:pPr>
      <w:spacing w:line="264" w:lineRule="auto"/>
    </w:pPr>
    <w:rPr>
      <w:spacing w:val="4"/>
    </w:rPr>
  </w:style>
  <w:style w:type="paragraph" w:styleId="Heading1">
    <w:name w:val="heading 1"/>
    <w:basedOn w:val="Normal"/>
    <w:next w:val="Normal"/>
    <w:link w:val="Heading1Char"/>
    <w:uiPriority w:val="9"/>
    <w:qFormat/>
    <w:rsid w:val="00B75FE4"/>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FE4"/>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B75FE4"/>
    <w:rPr>
      <w:spacing w:val="4"/>
    </w:rPr>
  </w:style>
  <w:style w:type="paragraph" w:styleId="ListParagraph">
    <w:name w:val="List Paragraph"/>
    <w:basedOn w:val="Normal"/>
    <w:link w:val="ListParagraphChar"/>
    <w:uiPriority w:val="34"/>
    <w:qFormat/>
    <w:rsid w:val="00B75FE4"/>
    <w:pPr>
      <w:numPr>
        <w:numId w:val="1"/>
      </w:numPr>
      <w:contextualSpacing/>
    </w:pPr>
  </w:style>
  <w:style w:type="table" w:styleId="TableGrid">
    <w:name w:val="Table Grid"/>
    <w:basedOn w:val="TableNormal"/>
    <w:rsid w:val="00B75F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FE4"/>
    <w:rPr>
      <w:spacing w:val="4"/>
    </w:rPr>
  </w:style>
  <w:style w:type="paragraph" w:styleId="Footer">
    <w:name w:val="footer"/>
    <w:basedOn w:val="Normal"/>
    <w:link w:val="FooterChar"/>
    <w:uiPriority w:val="99"/>
    <w:unhideWhenUsed/>
    <w:rsid w:val="00B7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E4"/>
    <w:rPr>
      <w:spacing w:val="4"/>
    </w:rPr>
  </w:style>
  <w:style w:type="paragraph" w:styleId="BalloonText">
    <w:name w:val="Balloon Text"/>
    <w:basedOn w:val="Normal"/>
    <w:link w:val="BalloonTextChar"/>
    <w:uiPriority w:val="99"/>
    <w:semiHidden/>
    <w:unhideWhenUsed/>
    <w:rsid w:val="00B75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E4"/>
    <w:rPr>
      <w:rFonts w:ascii="Tahoma" w:hAnsi="Tahoma" w:cs="Tahoma"/>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E4"/>
    <w:pPr>
      <w:spacing w:line="264" w:lineRule="auto"/>
    </w:pPr>
    <w:rPr>
      <w:spacing w:val="4"/>
    </w:rPr>
  </w:style>
  <w:style w:type="paragraph" w:styleId="Heading1">
    <w:name w:val="heading 1"/>
    <w:basedOn w:val="Normal"/>
    <w:next w:val="Normal"/>
    <w:link w:val="Heading1Char"/>
    <w:uiPriority w:val="9"/>
    <w:qFormat/>
    <w:rsid w:val="00B75FE4"/>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FE4"/>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B75FE4"/>
    <w:rPr>
      <w:spacing w:val="4"/>
    </w:rPr>
  </w:style>
  <w:style w:type="paragraph" w:styleId="ListParagraph">
    <w:name w:val="List Paragraph"/>
    <w:basedOn w:val="Normal"/>
    <w:link w:val="ListParagraphChar"/>
    <w:uiPriority w:val="34"/>
    <w:qFormat/>
    <w:rsid w:val="00B75FE4"/>
    <w:pPr>
      <w:numPr>
        <w:numId w:val="1"/>
      </w:numPr>
      <w:contextualSpacing/>
    </w:pPr>
  </w:style>
  <w:style w:type="table" w:styleId="TableGrid">
    <w:name w:val="Table Grid"/>
    <w:basedOn w:val="TableNormal"/>
    <w:rsid w:val="00B75F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FE4"/>
    <w:rPr>
      <w:spacing w:val="4"/>
    </w:rPr>
  </w:style>
  <w:style w:type="paragraph" w:styleId="Footer">
    <w:name w:val="footer"/>
    <w:basedOn w:val="Normal"/>
    <w:link w:val="FooterChar"/>
    <w:uiPriority w:val="99"/>
    <w:unhideWhenUsed/>
    <w:rsid w:val="00B7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E4"/>
    <w:rPr>
      <w:spacing w:val="4"/>
    </w:rPr>
  </w:style>
  <w:style w:type="paragraph" w:styleId="BalloonText">
    <w:name w:val="Balloon Text"/>
    <w:basedOn w:val="Normal"/>
    <w:link w:val="BalloonTextChar"/>
    <w:uiPriority w:val="99"/>
    <w:semiHidden/>
    <w:unhideWhenUsed/>
    <w:rsid w:val="00B75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E4"/>
    <w:rPr>
      <w:rFonts w:ascii="Tahoma"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9</cp:revision>
  <dcterms:created xsi:type="dcterms:W3CDTF">2016-07-30T12:56:00Z</dcterms:created>
  <dcterms:modified xsi:type="dcterms:W3CDTF">2017-04-03T16:47:00Z</dcterms:modified>
</cp:coreProperties>
</file>