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45"/>
        <w:gridCol w:w="6184"/>
        <w:gridCol w:w="1506"/>
        <w:gridCol w:w="4245"/>
      </w:tblGrid>
      <w:tr w:rsidR="00292B29" w:rsidTr="00292B29">
        <w:trPr>
          <w:tblHeader/>
        </w:trPr>
        <w:tc>
          <w:tcPr>
            <w:tcW w:w="945" w:type="dxa"/>
            <w:shd w:val="clear" w:color="auto" w:fill="D0CECE" w:themeFill="background2" w:themeFillShade="E6"/>
          </w:tcPr>
          <w:p w:rsidR="00292B29" w:rsidRPr="00C06E70" w:rsidRDefault="00292B29" w:rsidP="0064107E">
            <w:pPr>
              <w:rPr>
                <w:b/>
                <w:sz w:val="28"/>
              </w:rPr>
            </w:pPr>
            <w:r w:rsidRPr="00C06E70">
              <w:rPr>
                <w:b/>
                <w:sz w:val="28"/>
              </w:rPr>
              <w:t xml:space="preserve">TAG </w:t>
            </w:r>
          </w:p>
        </w:tc>
        <w:tc>
          <w:tcPr>
            <w:tcW w:w="6184" w:type="dxa"/>
            <w:shd w:val="clear" w:color="auto" w:fill="D0CECE" w:themeFill="background2" w:themeFillShade="E6"/>
          </w:tcPr>
          <w:p w:rsidR="00292B29" w:rsidRPr="00C06E70" w:rsidRDefault="00292B29" w:rsidP="0064107E">
            <w:pPr>
              <w:rPr>
                <w:b/>
                <w:sz w:val="28"/>
              </w:rPr>
            </w:pPr>
            <w:r w:rsidRPr="00C06E70">
              <w:rPr>
                <w:b/>
                <w:sz w:val="28"/>
              </w:rPr>
              <w:t>DESCRIPTION</w:t>
            </w:r>
          </w:p>
        </w:tc>
        <w:tc>
          <w:tcPr>
            <w:tcW w:w="1506" w:type="dxa"/>
            <w:shd w:val="clear" w:color="auto" w:fill="D0CECE" w:themeFill="background2" w:themeFillShade="E6"/>
          </w:tcPr>
          <w:p w:rsidR="00292B29" w:rsidRPr="00C06E70" w:rsidRDefault="00292B29" w:rsidP="0064107E">
            <w:pPr>
              <w:rPr>
                <w:b/>
                <w:sz w:val="28"/>
              </w:rPr>
            </w:pPr>
            <w:r>
              <w:rPr>
                <w:b/>
                <w:sz w:val="28"/>
              </w:rPr>
              <w:t>MY EOP</w:t>
            </w:r>
          </w:p>
        </w:tc>
        <w:tc>
          <w:tcPr>
            <w:tcW w:w="4245" w:type="dxa"/>
            <w:shd w:val="clear" w:color="auto" w:fill="D0CECE" w:themeFill="background2" w:themeFillShade="E6"/>
          </w:tcPr>
          <w:p w:rsidR="00292B29" w:rsidRPr="00C06E70" w:rsidRDefault="00292B29" w:rsidP="0064107E">
            <w:pPr>
              <w:rPr>
                <w:b/>
                <w:sz w:val="28"/>
              </w:rPr>
            </w:pPr>
            <w:r>
              <w:rPr>
                <w:b/>
                <w:sz w:val="28"/>
              </w:rPr>
              <w:t>UPDATES/NOTES</w:t>
            </w:r>
          </w:p>
        </w:tc>
      </w:tr>
      <w:tr w:rsidR="00292B29" w:rsidRPr="0064107E" w:rsidTr="00292B29">
        <w:tc>
          <w:tcPr>
            <w:tcW w:w="945" w:type="dxa"/>
            <w:shd w:val="clear" w:color="auto" w:fill="E7E6E6" w:themeFill="background2"/>
          </w:tcPr>
          <w:p w:rsidR="00292B29" w:rsidRPr="0064107E" w:rsidRDefault="00292B29" w:rsidP="0064107E">
            <w:pPr>
              <w:spacing w:before="60" w:after="60"/>
              <w:rPr>
                <w:sz w:val="24"/>
                <w:szCs w:val="24"/>
              </w:rPr>
            </w:pPr>
            <w:r w:rsidRPr="0064107E">
              <w:rPr>
                <w:b/>
                <w:sz w:val="24"/>
                <w:szCs w:val="24"/>
              </w:rPr>
              <w:t>E-0001</w:t>
            </w:r>
          </w:p>
        </w:tc>
        <w:tc>
          <w:tcPr>
            <w:tcW w:w="6184" w:type="dxa"/>
            <w:shd w:val="clear" w:color="auto" w:fill="E7E6E6" w:themeFill="background2"/>
          </w:tcPr>
          <w:p w:rsidR="00292B29" w:rsidRPr="0064107E" w:rsidRDefault="00292B29" w:rsidP="0064107E">
            <w:pPr>
              <w:spacing w:before="60" w:after="60"/>
              <w:rPr>
                <w:sz w:val="24"/>
                <w:szCs w:val="24"/>
              </w:rPr>
            </w:pPr>
            <w:r w:rsidRPr="0064107E">
              <w:rPr>
                <w:b/>
                <w:bCs/>
                <w:sz w:val="24"/>
                <w:szCs w:val="24"/>
              </w:rPr>
              <w:t>Establishment of the Emergency Preparedness Program</w:t>
            </w:r>
          </w:p>
        </w:tc>
        <w:tc>
          <w:tcPr>
            <w:tcW w:w="1506" w:type="dxa"/>
            <w:shd w:val="clear" w:color="auto" w:fill="E7E6E6" w:themeFill="background2"/>
          </w:tcPr>
          <w:p w:rsidR="00292B29" w:rsidRPr="00292B29" w:rsidRDefault="00292B29" w:rsidP="0064107E">
            <w:pPr>
              <w:spacing w:before="60" w:after="60"/>
              <w:rPr>
                <w:b/>
                <w:bCs/>
                <w:sz w:val="24"/>
                <w:szCs w:val="24"/>
              </w:rPr>
            </w:pPr>
            <w:r w:rsidRPr="00292B29">
              <w:rPr>
                <w:b/>
                <w:bCs/>
                <w:sz w:val="24"/>
                <w:szCs w:val="24"/>
              </w:rPr>
              <w:t>Section:</w:t>
            </w:r>
          </w:p>
        </w:tc>
        <w:tc>
          <w:tcPr>
            <w:tcW w:w="4245" w:type="dxa"/>
            <w:shd w:val="clear" w:color="auto" w:fill="E7E6E6" w:themeFill="background2"/>
          </w:tcPr>
          <w:p w:rsidR="00292B29" w:rsidRPr="00292B29" w:rsidRDefault="009676DE" w:rsidP="0064107E">
            <w:pPr>
              <w:spacing w:before="60" w:after="60"/>
              <w:rPr>
                <w:b/>
                <w:bCs/>
                <w:sz w:val="24"/>
                <w:szCs w:val="24"/>
              </w:rPr>
            </w:pPr>
            <w:r w:rsidRPr="00292B29">
              <w:rPr>
                <w:b/>
                <w:bCs/>
                <w:sz w:val="24"/>
                <w:szCs w:val="24"/>
              </w:rPr>
              <w:t>Date</w:t>
            </w:r>
            <w:r>
              <w:rPr>
                <w:b/>
                <w:bCs/>
                <w:sz w:val="24"/>
                <w:szCs w:val="24"/>
              </w:rPr>
              <w:t xml:space="preserve"> Last Updated</w:t>
            </w:r>
            <w:r w:rsidRPr="00292B29">
              <w:rPr>
                <w:b/>
                <w:bCs/>
                <w:sz w:val="24"/>
                <w:szCs w:val="24"/>
              </w:rPr>
              <w:t>:</w:t>
            </w:r>
          </w:p>
        </w:tc>
      </w:tr>
      <w:tr w:rsidR="00292B29" w:rsidRPr="0064107E" w:rsidTr="00292B29">
        <w:tc>
          <w:tcPr>
            <w:tcW w:w="7129" w:type="dxa"/>
            <w:gridSpan w:val="2"/>
          </w:tcPr>
          <w:p w:rsidR="00292B29" w:rsidRDefault="00C313A1" w:rsidP="0064107E">
            <w:pPr>
              <w:spacing w:before="60" w:after="60"/>
            </w:pPr>
            <w:r w:rsidRPr="009676DE">
              <w:t>The facility must comply with all applicable Federal, State and local emergency preparedness requirements. The facility must establish and maintain a comprehensive emergency preparedness program that must include, but not be limited to, the following elements:</w:t>
            </w:r>
          </w:p>
          <w:p w:rsidR="009676DE" w:rsidRPr="009676DE" w:rsidRDefault="009676DE" w:rsidP="0064107E">
            <w:pPr>
              <w:spacing w:before="60" w:after="60"/>
            </w:pPr>
          </w:p>
        </w:tc>
        <w:tc>
          <w:tcPr>
            <w:tcW w:w="1506" w:type="dxa"/>
          </w:tcPr>
          <w:p w:rsidR="00292B29" w:rsidRPr="00292B29" w:rsidRDefault="00292B29" w:rsidP="00292B29">
            <w:pPr>
              <w:spacing w:before="60" w:after="60"/>
              <w:jc w:val="center"/>
              <w:rPr>
                <w:b/>
                <w:sz w:val="24"/>
                <w:szCs w:val="24"/>
              </w:rPr>
            </w:pPr>
            <w:r w:rsidRPr="00292B29">
              <w:rPr>
                <w:b/>
                <w:sz w:val="28"/>
                <w:szCs w:val="24"/>
              </w:rPr>
              <w:t>3.0</w:t>
            </w:r>
          </w:p>
        </w:tc>
        <w:tc>
          <w:tcPr>
            <w:tcW w:w="4245" w:type="dxa"/>
          </w:tcPr>
          <w:p w:rsidR="00292B29" w:rsidRPr="0064107E" w:rsidRDefault="00292B29" w:rsidP="0064107E">
            <w:pPr>
              <w:spacing w:before="60" w:after="60"/>
              <w:rPr>
                <w:sz w:val="24"/>
                <w:szCs w:val="24"/>
              </w:rPr>
            </w:pPr>
          </w:p>
        </w:tc>
      </w:tr>
      <w:tr w:rsidR="00292B29" w:rsidRPr="0064107E" w:rsidTr="00292B29">
        <w:tc>
          <w:tcPr>
            <w:tcW w:w="945" w:type="dxa"/>
            <w:shd w:val="clear" w:color="auto" w:fill="E7E6E6" w:themeFill="background2"/>
          </w:tcPr>
          <w:p w:rsidR="00292B29" w:rsidRPr="009676DE" w:rsidRDefault="00292B29" w:rsidP="0064107E">
            <w:pPr>
              <w:spacing w:before="60" w:after="60"/>
              <w:rPr>
                <w:sz w:val="24"/>
              </w:rPr>
            </w:pPr>
            <w:r w:rsidRPr="009676DE">
              <w:rPr>
                <w:b/>
                <w:bCs/>
                <w:sz w:val="24"/>
              </w:rPr>
              <w:t>E-0004</w:t>
            </w:r>
          </w:p>
        </w:tc>
        <w:tc>
          <w:tcPr>
            <w:tcW w:w="6184" w:type="dxa"/>
            <w:shd w:val="clear" w:color="auto" w:fill="E7E6E6" w:themeFill="background2"/>
          </w:tcPr>
          <w:p w:rsidR="00292B29" w:rsidRPr="009676DE" w:rsidRDefault="00292B29" w:rsidP="009F012F">
            <w:pPr>
              <w:spacing w:before="60" w:after="60"/>
              <w:rPr>
                <w:sz w:val="24"/>
              </w:rPr>
            </w:pPr>
            <w:r w:rsidRPr="009676DE">
              <w:rPr>
                <w:b/>
                <w:bCs/>
                <w:sz w:val="24"/>
              </w:rPr>
              <w:t>Annual Updates to the EP Program</w:t>
            </w:r>
          </w:p>
        </w:tc>
        <w:tc>
          <w:tcPr>
            <w:tcW w:w="1506" w:type="dxa"/>
            <w:shd w:val="clear" w:color="auto" w:fill="E7E6E6" w:themeFill="background2"/>
          </w:tcPr>
          <w:p w:rsidR="00292B29" w:rsidRPr="00292B29" w:rsidRDefault="00292B29" w:rsidP="0064107E">
            <w:pPr>
              <w:spacing w:before="60" w:after="60"/>
              <w:rPr>
                <w:b/>
                <w:bCs/>
                <w:sz w:val="24"/>
                <w:szCs w:val="24"/>
              </w:rPr>
            </w:pPr>
            <w:r w:rsidRPr="00292B29">
              <w:rPr>
                <w:b/>
                <w:bCs/>
                <w:sz w:val="24"/>
                <w:szCs w:val="24"/>
              </w:rPr>
              <w:t>Section:</w:t>
            </w:r>
          </w:p>
        </w:tc>
        <w:tc>
          <w:tcPr>
            <w:tcW w:w="4245" w:type="dxa"/>
            <w:shd w:val="clear" w:color="auto" w:fill="E7E6E6" w:themeFill="background2"/>
          </w:tcPr>
          <w:p w:rsidR="00292B29" w:rsidRPr="0064107E" w:rsidRDefault="009676DE" w:rsidP="0064107E">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292B29">
        <w:tc>
          <w:tcPr>
            <w:tcW w:w="7129" w:type="dxa"/>
            <w:gridSpan w:val="2"/>
          </w:tcPr>
          <w:p w:rsidR="00C313A1" w:rsidRDefault="00C313A1" w:rsidP="00C313A1">
            <w:pPr>
              <w:spacing w:before="60" w:after="60"/>
            </w:pPr>
            <w:r w:rsidRPr="009676DE">
              <w:t xml:space="preserve">The facility must develop and maintain an emergency preparedness plan that </w:t>
            </w:r>
            <w:proofErr w:type="gramStart"/>
            <w:r w:rsidRPr="009676DE">
              <w:t>must be reviewed and updated at least annually</w:t>
            </w:r>
            <w:proofErr w:type="gramEnd"/>
            <w:r w:rsidRPr="009676DE">
              <w:t xml:space="preserve">. The emergency plan supports, guides, and ensures a facility's ability to collaborate with local emergency preparedness officials. This approach is specific to the location of the facility and considers particular hazards most likely to occur in the surrounding area. </w:t>
            </w:r>
          </w:p>
          <w:p w:rsidR="009676DE" w:rsidRPr="009676DE" w:rsidRDefault="009676DE" w:rsidP="00C313A1">
            <w:pPr>
              <w:spacing w:before="60" w:after="60"/>
            </w:pPr>
          </w:p>
        </w:tc>
        <w:tc>
          <w:tcPr>
            <w:tcW w:w="1506" w:type="dxa"/>
          </w:tcPr>
          <w:p w:rsidR="00C313A1" w:rsidRPr="00292B29" w:rsidRDefault="00C313A1" w:rsidP="00C313A1">
            <w:pPr>
              <w:spacing w:before="120" w:after="60"/>
              <w:jc w:val="center"/>
              <w:rPr>
                <w:b/>
                <w:sz w:val="24"/>
                <w:szCs w:val="24"/>
              </w:rPr>
            </w:pPr>
            <w:r w:rsidRPr="00292B29">
              <w:rPr>
                <w:b/>
                <w:sz w:val="28"/>
                <w:szCs w:val="24"/>
              </w:rPr>
              <w:t>1.4</w:t>
            </w:r>
          </w:p>
        </w:tc>
        <w:tc>
          <w:tcPr>
            <w:tcW w:w="4245" w:type="dxa"/>
          </w:tcPr>
          <w:p w:rsidR="00C313A1" w:rsidRPr="0064107E" w:rsidRDefault="00C313A1" w:rsidP="00C313A1">
            <w:pPr>
              <w:spacing w:before="60" w:after="60"/>
              <w:rPr>
                <w:sz w:val="24"/>
                <w:szCs w:val="24"/>
              </w:rPr>
            </w:pPr>
          </w:p>
        </w:tc>
      </w:tr>
      <w:tr w:rsidR="00C313A1" w:rsidRPr="0064107E" w:rsidTr="00292B29">
        <w:tc>
          <w:tcPr>
            <w:tcW w:w="945" w:type="dxa"/>
            <w:shd w:val="clear" w:color="auto" w:fill="E7E6E6" w:themeFill="background2"/>
          </w:tcPr>
          <w:p w:rsidR="00C313A1" w:rsidRPr="009676DE" w:rsidRDefault="00C313A1" w:rsidP="00C313A1">
            <w:pPr>
              <w:spacing w:before="60" w:after="60"/>
              <w:rPr>
                <w:sz w:val="24"/>
              </w:rPr>
            </w:pPr>
            <w:r w:rsidRPr="009676DE">
              <w:rPr>
                <w:b/>
                <w:bCs/>
                <w:sz w:val="24"/>
              </w:rPr>
              <w:t>E-0006</w:t>
            </w:r>
          </w:p>
        </w:tc>
        <w:tc>
          <w:tcPr>
            <w:tcW w:w="6184" w:type="dxa"/>
            <w:shd w:val="clear" w:color="auto" w:fill="E7E6E6" w:themeFill="background2"/>
          </w:tcPr>
          <w:p w:rsidR="00C313A1" w:rsidRPr="009676DE" w:rsidRDefault="00C313A1" w:rsidP="00C313A1">
            <w:pPr>
              <w:spacing w:before="60" w:after="60"/>
              <w:rPr>
                <w:sz w:val="24"/>
              </w:rPr>
            </w:pPr>
            <w:r w:rsidRPr="009676DE">
              <w:rPr>
                <w:b/>
                <w:bCs/>
                <w:sz w:val="24"/>
              </w:rPr>
              <w:t>All Hazards Approach/Assessment</w:t>
            </w:r>
          </w:p>
        </w:tc>
        <w:tc>
          <w:tcPr>
            <w:tcW w:w="1506" w:type="dxa"/>
            <w:shd w:val="clear" w:color="auto" w:fill="E7E6E6" w:themeFill="background2"/>
          </w:tcPr>
          <w:p w:rsidR="00C313A1" w:rsidRPr="00292B29" w:rsidRDefault="00C313A1" w:rsidP="00C313A1">
            <w:pPr>
              <w:spacing w:before="60" w:after="60"/>
              <w:rPr>
                <w:b/>
                <w:bCs/>
                <w:sz w:val="24"/>
                <w:szCs w:val="24"/>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292B29">
        <w:tc>
          <w:tcPr>
            <w:tcW w:w="7129" w:type="dxa"/>
            <w:gridSpan w:val="2"/>
          </w:tcPr>
          <w:p w:rsidR="00C313A1" w:rsidRDefault="00C313A1" w:rsidP="00C313A1">
            <w:pPr>
              <w:spacing w:before="60" w:after="60"/>
            </w:pPr>
            <w:r w:rsidRPr="009676DE">
              <w:t>Be based on and include a documented, facility-based and community-based risk assessment, utilizing an all-hazards approach, including missing residents. Include strategies for addressing emergency events identified by the risk assessment.</w:t>
            </w:r>
          </w:p>
          <w:p w:rsidR="009676DE" w:rsidRPr="009676DE" w:rsidRDefault="009676DE" w:rsidP="00C313A1">
            <w:pPr>
              <w:spacing w:before="60" w:after="60"/>
            </w:pPr>
          </w:p>
        </w:tc>
        <w:tc>
          <w:tcPr>
            <w:tcW w:w="1506" w:type="dxa"/>
          </w:tcPr>
          <w:p w:rsidR="00C313A1" w:rsidRPr="00292B29" w:rsidRDefault="00C313A1" w:rsidP="00C313A1">
            <w:pPr>
              <w:spacing w:before="120" w:after="60"/>
              <w:jc w:val="center"/>
              <w:rPr>
                <w:sz w:val="24"/>
                <w:szCs w:val="24"/>
              </w:rPr>
            </w:pPr>
            <w:r>
              <w:rPr>
                <w:b/>
                <w:sz w:val="28"/>
                <w:szCs w:val="24"/>
              </w:rPr>
              <w:t>3.1</w:t>
            </w:r>
          </w:p>
        </w:tc>
        <w:tc>
          <w:tcPr>
            <w:tcW w:w="4245" w:type="dxa"/>
          </w:tcPr>
          <w:p w:rsidR="00C313A1" w:rsidRPr="0064107E" w:rsidRDefault="00C313A1" w:rsidP="00C313A1">
            <w:pPr>
              <w:spacing w:before="60" w:after="60"/>
              <w:rPr>
                <w:sz w:val="24"/>
                <w:szCs w:val="24"/>
              </w:rPr>
            </w:pPr>
          </w:p>
        </w:tc>
      </w:tr>
      <w:tr w:rsidR="00C313A1" w:rsidRPr="0064107E" w:rsidTr="00292B29">
        <w:tc>
          <w:tcPr>
            <w:tcW w:w="945" w:type="dxa"/>
            <w:shd w:val="clear" w:color="auto" w:fill="E7E6E6" w:themeFill="background2"/>
          </w:tcPr>
          <w:p w:rsidR="00C313A1" w:rsidRPr="009676DE" w:rsidRDefault="00C313A1" w:rsidP="00C313A1">
            <w:pPr>
              <w:spacing w:before="60" w:after="60"/>
              <w:rPr>
                <w:sz w:val="24"/>
              </w:rPr>
            </w:pPr>
            <w:r w:rsidRPr="009676DE">
              <w:rPr>
                <w:b/>
                <w:bCs/>
                <w:sz w:val="24"/>
              </w:rPr>
              <w:t>E-0007</w:t>
            </w:r>
          </w:p>
        </w:tc>
        <w:tc>
          <w:tcPr>
            <w:tcW w:w="6184" w:type="dxa"/>
            <w:shd w:val="clear" w:color="auto" w:fill="E7E6E6" w:themeFill="background2"/>
          </w:tcPr>
          <w:p w:rsidR="00C313A1" w:rsidRPr="009676DE" w:rsidRDefault="00C313A1" w:rsidP="00C313A1">
            <w:pPr>
              <w:spacing w:before="60" w:after="60"/>
              <w:rPr>
                <w:sz w:val="24"/>
              </w:rPr>
            </w:pPr>
            <w:r w:rsidRPr="009676DE">
              <w:rPr>
                <w:b/>
                <w:bCs/>
                <w:sz w:val="24"/>
              </w:rPr>
              <w:t>Unique Needs of Residents, Continuity of Operations</w:t>
            </w:r>
          </w:p>
        </w:tc>
        <w:tc>
          <w:tcPr>
            <w:tcW w:w="1506" w:type="dxa"/>
            <w:shd w:val="clear" w:color="auto" w:fill="E7E6E6" w:themeFill="background2"/>
          </w:tcPr>
          <w:p w:rsidR="00C313A1" w:rsidRPr="00292B29" w:rsidRDefault="00C313A1" w:rsidP="00C313A1">
            <w:pPr>
              <w:spacing w:before="60" w:after="60"/>
              <w:rPr>
                <w:b/>
                <w:bCs/>
                <w:sz w:val="24"/>
                <w:szCs w:val="24"/>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292B29">
        <w:tc>
          <w:tcPr>
            <w:tcW w:w="7129" w:type="dxa"/>
            <w:gridSpan w:val="2"/>
          </w:tcPr>
          <w:p w:rsidR="00C313A1" w:rsidRDefault="00C313A1" w:rsidP="00C313A1">
            <w:pPr>
              <w:spacing w:before="60" w:after="60"/>
            </w:pPr>
            <w:r w:rsidRPr="009676DE">
              <w:t>Address patient/client population, including, but not limited to, but not limited to, persons at-risk; the type of services the facility has the ability to provide in an emergency; and continuity of operations, including delegations of authority and succession plans.</w:t>
            </w:r>
          </w:p>
          <w:p w:rsidR="009676DE" w:rsidRDefault="009676DE" w:rsidP="00C313A1">
            <w:pPr>
              <w:spacing w:before="60" w:after="60"/>
            </w:pPr>
          </w:p>
          <w:p w:rsidR="009676DE" w:rsidRPr="009676DE" w:rsidRDefault="009676DE" w:rsidP="00C313A1">
            <w:pPr>
              <w:spacing w:before="60" w:after="60"/>
            </w:pPr>
          </w:p>
        </w:tc>
        <w:tc>
          <w:tcPr>
            <w:tcW w:w="1506" w:type="dxa"/>
          </w:tcPr>
          <w:p w:rsidR="00C313A1" w:rsidRPr="00292B29" w:rsidRDefault="00C313A1" w:rsidP="00C313A1">
            <w:pPr>
              <w:spacing w:before="120" w:after="60"/>
              <w:jc w:val="center"/>
              <w:rPr>
                <w:b/>
                <w:sz w:val="28"/>
                <w:szCs w:val="24"/>
              </w:rPr>
            </w:pPr>
            <w:r>
              <w:rPr>
                <w:b/>
                <w:sz w:val="28"/>
                <w:szCs w:val="24"/>
              </w:rPr>
              <w:t>3.2</w:t>
            </w:r>
            <w:r w:rsidRPr="00292B29">
              <w:rPr>
                <w:b/>
                <w:sz w:val="28"/>
                <w:szCs w:val="24"/>
              </w:rPr>
              <w:t xml:space="preserve"> </w:t>
            </w:r>
            <w:r>
              <w:rPr>
                <w:b/>
                <w:sz w:val="28"/>
                <w:szCs w:val="24"/>
              </w:rPr>
              <w:t xml:space="preserve">- </w:t>
            </w:r>
            <w:r w:rsidRPr="00292B29">
              <w:rPr>
                <w:b/>
                <w:sz w:val="28"/>
                <w:szCs w:val="24"/>
              </w:rPr>
              <w:t>3.3</w:t>
            </w:r>
          </w:p>
        </w:tc>
        <w:tc>
          <w:tcPr>
            <w:tcW w:w="4245" w:type="dxa"/>
          </w:tcPr>
          <w:p w:rsidR="00C313A1" w:rsidRPr="0064107E" w:rsidRDefault="00C313A1" w:rsidP="00C313A1">
            <w:pPr>
              <w:spacing w:before="60" w:after="60"/>
              <w:rPr>
                <w:sz w:val="24"/>
                <w:szCs w:val="24"/>
              </w:rPr>
            </w:pPr>
          </w:p>
        </w:tc>
      </w:tr>
      <w:tr w:rsidR="00C313A1" w:rsidRPr="0064107E" w:rsidTr="00292B29">
        <w:tc>
          <w:tcPr>
            <w:tcW w:w="945" w:type="dxa"/>
            <w:shd w:val="clear" w:color="auto" w:fill="E7E6E6" w:themeFill="background2"/>
          </w:tcPr>
          <w:p w:rsidR="00C313A1" w:rsidRPr="009676DE" w:rsidRDefault="00C313A1" w:rsidP="00C313A1">
            <w:pPr>
              <w:spacing w:before="60" w:after="60"/>
              <w:rPr>
                <w:sz w:val="24"/>
              </w:rPr>
            </w:pPr>
            <w:r w:rsidRPr="009676DE">
              <w:rPr>
                <w:b/>
                <w:bCs/>
                <w:sz w:val="24"/>
              </w:rPr>
              <w:lastRenderedPageBreak/>
              <w:t>E-0009</w:t>
            </w:r>
          </w:p>
        </w:tc>
        <w:tc>
          <w:tcPr>
            <w:tcW w:w="6184" w:type="dxa"/>
            <w:shd w:val="clear" w:color="auto" w:fill="E7E6E6" w:themeFill="background2"/>
          </w:tcPr>
          <w:p w:rsidR="00C313A1" w:rsidRPr="009676DE" w:rsidRDefault="00C313A1" w:rsidP="00C313A1">
            <w:pPr>
              <w:spacing w:before="60" w:after="60"/>
              <w:rPr>
                <w:sz w:val="24"/>
              </w:rPr>
            </w:pPr>
            <w:r w:rsidRPr="009676DE">
              <w:rPr>
                <w:b/>
                <w:bCs/>
                <w:sz w:val="24"/>
              </w:rPr>
              <w:t>Process for Planning with Response Authorities</w:t>
            </w:r>
          </w:p>
        </w:tc>
        <w:tc>
          <w:tcPr>
            <w:tcW w:w="1506" w:type="dxa"/>
            <w:shd w:val="clear" w:color="auto" w:fill="E7E6E6" w:themeFill="background2"/>
          </w:tcPr>
          <w:p w:rsidR="00C313A1" w:rsidRPr="00292B29" w:rsidRDefault="00C313A1" w:rsidP="00C313A1">
            <w:pPr>
              <w:spacing w:before="60" w:after="60"/>
              <w:rPr>
                <w:b/>
                <w:bCs/>
                <w:sz w:val="24"/>
                <w:szCs w:val="24"/>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292B29">
        <w:tc>
          <w:tcPr>
            <w:tcW w:w="7129" w:type="dxa"/>
            <w:gridSpan w:val="2"/>
          </w:tcPr>
          <w:p w:rsidR="00C313A1" w:rsidRDefault="00C313A1" w:rsidP="00C313A1">
            <w:pPr>
              <w:spacing w:before="60" w:after="60"/>
            </w:pPr>
            <w:r w:rsidRPr="009676DE">
              <w:t>Include a process for cooperation and collaboration with local, tribal, regional, State, and Federal emergency preparedness officials' efforts to maintain an integrated response during a disaster or emergency situation, including documentation of the facility's efforts to contact such officials and, when applicable, of its participation in collaborative and cooperative planning efforts.</w:t>
            </w:r>
          </w:p>
          <w:p w:rsidR="009676DE" w:rsidRPr="009676DE" w:rsidRDefault="009676DE" w:rsidP="00C313A1">
            <w:pPr>
              <w:spacing w:before="60" w:after="60"/>
            </w:pPr>
          </w:p>
        </w:tc>
        <w:tc>
          <w:tcPr>
            <w:tcW w:w="1506" w:type="dxa"/>
          </w:tcPr>
          <w:p w:rsidR="00C313A1" w:rsidRPr="00292B29" w:rsidRDefault="00C313A1" w:rsidP="00C313A1">
            <w:pPr>
              <w:spacing w:before="120" w:after="60"/>
              <w:jc w:val="center"/>
              <w:rPr>
                <w:b/>
                <w:sz w:val="24"/>
                <w:szCs w:val="24"/>
              </w:rPr>
            </w:pPr>
            <w:r w:rsidRPr="00292B29">
              <w:rPr>
                <w:b/>
                <w:sz w:val="28"/>
                <w:szCs w:val="24"/>
              </w:rPr>
              <w:t>3</w:t>
            </w:r>
            <w:r>
              <w:rPr>
                <w:b/>
                <w:sz w:val="28"/>
                <w:szCs w:val="24"/>
              </w:rPr>
              <w:t>.7 - 3</w:t>
            </w:r>
            <w:r w:rsidRPr="00292B29">
              <w:rPr>
                <w:b/>
                <w:sz w:val="28"/>
                <w:szCs w:val="24"/>
              </w:rPr>
              <w:t>.9</w:t>
            </w:r>
            <w:r w:rsidR="00DD5468">
              <w:rPr>
                <w:b/>
                <w:sz w:val="28"/>
                <w:szCs w:val="24"/>
              </w:rPr>
              <w:t>, 5.0</w:t>
            </w:r>
          </w:p>
        </w:tc>
        <w:tc>
          <w:tcPr>
            <w:tcW w:w="4245" w:type="dxa"/>
          </w:tcPr>
          <w:p w:rsidR="00C313A1" w:rsidRPr="0064107E" w:rsidRDefault="00C313A1" w:rsidP="00C313A1">
            <w:pPr>
              <w:spacing w:before="60" w:after="60"/>
              <w:rPr>
                <w:sz w:val="24"/>
                <w:szCs w:val="24"/>
              </w:rPr>
            </w:pPr>
          </w:p>
        </w:tc>
      </w:tr>
      <w:tr w:rsidR="00C313A1" w:rsidRPr="0064107E" w:rsidTr="00292B29">
        <w:tc>
          <w:tcPr>
            <w:tcW w:w="945" w:type="dxa"/>
            <w:shd w:val="clear" w:color="auto" w:fill="E7E6E6" w:themeFill="background2"/>
          </w:tcPr>
          <w:p w:rsidR="00C313A1" w:rsidRPr="009676DE" w:rsidRDefault="00C313A1" w:rsidP="00C313A1">
            <w:pPr>
              <w:spacing w:before="60" w:after="60"/>
              <w:rPr>
                <w:sz w:val="24"/>
              </w:rPr>
            </w:pPr>
            <w:r w:rsidRPr="009676DE">
              <w:rPr>
                <w:b/>
                <w:bCs/>
                <w:sz w:val="24"/>
              </w:rPr>
              <w:t>E-0013</w:t>
            </w:r>
          </w:p>
        </w:tc>
        <w:tc>
          <w:tcPr>
            <w:tcW w:w="6184" w:type="dxa"/>
            <w:shd w:val="clear" w:color="auto" w:fill="E7E6E6" w:themeFill="background2"/>
          </w:tcPr>
          <w:p w:rsidR="00C313A1" w:rsidRPr="009676DE" w:rsidRDefault="00C313A1" w:rsidP="00C313A1">
            <w:pPr>
              <w:spacing w:before="60" w:after="60"/>
              <w:rPr>
                <w:sz w:val="24"/>
              </w:rPr>
            </w:pPr>
            <w:r w:rsidRPr="009676DE">
              <w:rPr>
                <w:b/>
                <w:bCs/>
                <w:sz w:val="24"/>
              </w:rPr>
              <w:t>Policies &amp; Procedures Based on Risk Assessment</w:t>
            </w:r>
          </w:p>
        </w:tc>
        <w:tc>
          <w:tcPr>
            <w:tcW w:w="1506" w:type="dxa"/>
            <w:shd w:val="clear" w:color="auto" w:fill="E7E6E6" w:themeFill="background2"/>
          </w:tcPr>
          <w:p w:rsidR="00C313A1" w:rsidRPr="0064107E" w:rsidRDefault="00C313A1" w:rsidP="00C313A1">
            <w:pPr>
              <w:spacing w:before="60" w:after="60"/>
              <w:rPr>
                <w:b/>
                <w:bCs/>
                <w:sz w:val="24"/>
                <w:szCs w:val="24"/>
                <w:u w:val="single"/>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292B29">
        <w:tc>
          <w:tcPr>
            <w:tcW w:w="7129" w:type="dxa"/>
            <w:gridSpan w:val="2"/>
          </w:tcPr>
          <w:p w:rsidR="00C313A1" w:rsidRDefault="00C313A1" w:rsidP="00C313A1">
            <w:pPr>
              <w:spacing w:before="60" w:after="60"/>
            </w:pPr>
            <w:r w:rsidRPr="009676DE">
              <w:t xml:space="preserve">Facilities must develop and implement emergency preparedness policies and procedures, based on the emergency plan, risk assessment, and the communication plan. The policies and procedures </w:t>
            </w:r>
            <w:proofErr w:type="gramStart"/>
            <w:r w:rsidRPr="009676DE">
              <w:t>must be reviewed and updated at least annually</w:t>
            </w:r>
            <w:proofErr w:type="gramEnd"/>
            <w:r w:rsidRPr="009676DE">
              <w:t>.</w:t>
            </w:r>
          </w:p>
          <w:p w:rsidR="009676DE" w:rsidRPr="009676DE" w:rsidRDefault="009676DE" w:rsidP="00C313A1">
            <w:pPr>
              <w:spacing w:before="60" w:after="60"/>
            </w:pPr>
          </w:p>
        </w:tc>
        <w:tc>
          <w:tcPr>
            <w:tcW w:w="1506" w:type="dxa"/>
          </w:tcPr>
          <w:p w:rsidR="00C313A1" w:rsidRPr="00626F4F" w:rsidRDefault="00C313A1" w:rsidP="00C313A1">
            <w:pPr>
              <w:spacing w:before="120" w:after="60"/>
              <w:jc w:val="center"/>
              <w:rPr>
                <w:b/>
                <w:sz w:val="24"/>
                <w:szCs w:val="24"/>
              </w:rPr>
            </w:pPr>
            <w:r w:rsidRPr="00626F4F">
              <w:rPr>
                <w:b/>
                <w:sz w:val="28"/>
                <w:szCs w:val="24"/>
              </w:rPr>
              <w:t>4.0</w:t>
            </w:r>
          </w:p>
        </w:tc>
        <w:tc>
          <w:tcPr>
            <w:tcW w:w="4245" w:type="dxa"/>
          </w:tcPr>
          <w:p w:rsidR="00C313A1" w:rsidRPr="0064107E" w:rsidRDefault="00C313A1" w:rsidP="00C313A1">
            <w:pPr>
              <w:spacing w:before="60" w:after="60"/>
              <w:rPr>
                <w:sz w:val="24"/>
                <w:szCs w:val="24"/>
              </w:rPr>
            </w:pPr>
          </w:p>
        </w:tc>
      </w:tr>
      <w:tr w:rsidR="00C313A1" w:rsidRPr="0064107E" w:rsidTr="00292B29">
        <w:tc>
          <w:tcPr>
            <w:tcW w:w="945" w:type="dxa"/>
            <w:shd w:val="clear" w:color="auto" w:fill="E7E6E6" w:themeFill="background2"/>
          </w:tcPr>
          <w:p w:rsidR="00C313A1" w:rsidRPr="009676DE" w:rsidRDefault="00C313A1" w:rsidP="00C313A1">
            <w:pPr>
              <w:spacing w:before="60" w:after="60"/>
              <w:rPr>
                <w:sz w:val="24"/>
              </w:rPr>
            </w:pPr>
            <w:r w:rsidRPr="009676DE">
              <w:rPr>
                <w:b/>
                <w:bCs/>
                <w:sz w:val="24"/>
              </w:rPr>
              <w:t>E-0015</w:t>
            </w:r>
          </w:p>
        </w:tc>
        <w:tc>
          <w:tcPr>
            <w:tcW w:w="6184" w:type="dxa"/>
            <w:shd w:val="clear" w:color="auto" w:fill="E7E6E6" w:themeFill="background2"/>
          </w:tcPr>
          <w:p w:rsidR="00C313A1" w:rsidRPr="009676DE" w:rsidRDefault="00C313A1" w:rsidP="00C313A1">
            <w:pPr>
              <w:spacing w:before="60" w:after="60"/>
              <w:rPr>
                <w:sz w:val="24"/>
              </w:rPr>
            </w:pPr>
            <w:r w:rsidRPr="009676DE">
              <w:rPr>
                <w:b/>
                <w:bCs/>
                <w:sz w:val="24"/>
              </w:rPr>
              <w:t>Subsistence Needs for Residents</w:t>
            </w:r>
          </w:p>
        </w:tc>
        <w:tc>
          <w:tcPr>
            <w:tcW w:w="1506" w:type="dxa"/>
            <w:shd w:val="clear" w:color="auto" w:fill="E7E6E6" w:themeFill="background2"/>
          </w:tcPr>
          <w:p w:rsidR="00C313A1" w:rsidRPr="0064107E" w:rsidRDefault="00C313A1" w:rsidP="00C313A1">
            <w:pPr>
              <w:spacing w:before="60" w:after="60"/>
              <w:rPr>
                <w:b/>
                <w:bCs/>
                <w:sz w:val="24"/>
                <w:szCs w:val="24"/>
                <w:u w:val="single"/>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292B29">
        <w:tc>
          <w:tcPr>
            <w:tcW w:w="7129" w:type="dxa"/>
            <w:gridSpan w:val="2"/>
          </w:tcPr>
          <w:p w:rsidR="00C313A1" w:rsidRPr="009676DE" w:rsidRDefault="00C313A1" w:rsidP="00C313A1">
            <w:pPr>
              <w:spacing w:before="60" w:after="60"/>
            </w:pPr>
            <w:r w:rsidRPr="009676DE">
              <w:t>The provision of subsistence needs for staff and patients whether they evacuate or shelter in place, include, but are not limited to the following:</w:t>
            </w:r>
          </w:p>
          <w:p w:rsidR="00C313A1" w:rsidRPr="009676DE" w:rsidRDefault="00C313A1" w:rsidP="00C313A1">
            <w:pPr>
              <w:pStyle w:val="ListParagraph"/>
              <w:numPr>
                <w:ilvl w:val="0"/>
                <w:numId w:val="13"/>
              </w:numPr>
              <w:spacing w:before="60" w:after="60"/>
              <w:ind w:left="240" w:hanging="330"/>
            </w:pPr>
            <w:r w:rsidRPr="009676DE">
              <w:rPr>
                <w:bCs/>
              </w:rPr>
              <w:t>Food, water, medical and pharmaceutical supplies</w:t>
            </w:r>
          </w:p>
          <w:p w:rsidR="00C313A1" w:rsidRPr="009676DE" w:rsidRDefault="00C313A1" w:rsidP="00C313A1">
            <w:pPr>
              <w:pStyle w:val="ListParagraph"/>
              <w:numPr>
                <w:ilvl w:val="0"/>
                <w:numId w:val="13"/>
              </w:numPr>
              <w:spacing w:before="60" w:after="60"/>
              <w:ind w:left="240" w:hanging="330"/>
            </w:pPr>
            <w:r w:rsidRPr="009676DE">
              <w:rPr>
                <w:bCs/>
              </w:rPr>
              <w:t>Alternate sources of energy to maintain the following:</w:t>
            </w:r>
          </w:p>
          <w:p w:rsidR="00C313A1" w:rsidRPr="009676DE" w:rsidRDefault="00C313A1" w:rsidP="00C313A1">
            <w:pPr>
              <w:pStyle w:val="ListParagraph"/>
              <w:numPr>
                <w:ilvl w:val="1"/>
                <w:numId w:val="1"/>
              </w:numPr>
              <w:spacing w:before="60" w:after="60"/>
              <w:ind w:left="600"/>
            </w:pPr>
            <w:r w:rsidRPr="009676DE">
              <w:rPr>
                <w:bCs/>
              </w:rPr>
              <w:t>Temperatures to protect patient health and safety and for the safe and sanitary storage of provisions.</w:t>
            </w:r>
          </w:p>
          <w:p w:rsidR="00C313A1" w:rsidRPr="009676DE" w:rsidRDefault="00C313A1" w:rsidP="00C313A1">
            <w:pPr>
              <w:pStyle w:val="ListParagraph"/>
              <w:numPr>
                <w:ilvl w:val="1"/>
                <w:numId w:val="1"/>
              </w:numPr>
              <w:spacing w:before="60" w:after="60"/>
              <w:ind w:left="600"/>
            </w:pPr>
            <w:r w:rsidRPr="009676DE">
              <w:rPr>
                <w:bCs/>
              </w:rPr>
              <w:t>Emergency lighting.</w:t>
            </w:r>
          </w:p>
          <w:p w:rsidR="00C313A1" w:rsidRPr="009676DE" w:rsidRDefault="00C313A1" w:rsidP="00C313A1">
            <w:pPr>
              <w:pStyle w:val="ListParagraph"/>
              <w:numPr>
                <w:ilvl w:val="1"/>
                <w:numId w:val="1"/>
              </w:numPr>
              <w:spacing w:before="60" w:after="60"/>
              <w:ind w:left="600"/>
            </w:pPr>
            <w:r w:rsidRPr="009676DE">
              <w:rPr>
                <w:bCs/>
              </w:rPr>
              <w:t>Fire detection, extinguishing, and alarm systems.</w:t>
            </w:r>
          </w:p>
          <w:p w:rsidR="00C313A1" w:rsidRPr="009676DE" w:rsidRDefault="00C313A1" w:rsidP="00C313A1">
            <w:pPr>
              <w:pStyle w:val="ListParagraph"/>
              <w:numPr>
                <w:ilvl w:val="1"/>
                <w:numId w:val="1"/>
              </w:numPr>
              <w:spacing w:before="60" w:after="60"/>
              <w:ind w:left="600"/>
            </w:pPr>
            <w:r w:rsidRPr="009676DE">
              <w:rPr>
                <w:bCs/>
              </w:rPr>
              <w:t>Sewage and waste disposal.</w:t>
            </w:r>
          </w:p>
          <w:p w:rsidR="009676DE" w:rsidRPr="009676DE" w:rsidRDefault="009676DE" w:rsidP="009676DE">
            <w:pPr>
              <w:spacing w:before="60" w:after="60"/>
            </w:pPr>
          </w:p>
          <w:p w:rsidR="009676DE" w:rsidRDefault="009676DE" w:rsidP="009676DE">
            <w:pPr>
              <w:spacing w:before="60" w:after="60"/>
            </w:pPr>
          </w:p>
          <w:p w:rsidR="009676DE" w:rsidRPr="009676DE" w:rsidRDefault="009676DE" w:rsidP="009676DE">
            <w:pPr>
              <w:spacing w:before="60" w:after="60"/>
            </w:pPr>
          </w:p>
          <w:p w:rsidR="009676DE" w:rsidRPr="009676DE" w:rsidRDefault="009676DE" w:rsidP="009676DE">
            <w:pPr>
              <w:spacing w:before="60" w:after="60"/>
            </w:pPr>
          </w:p>
        </w:tc>
        <w:tc>
          <w:tcPr>
            <w:tcW w:w="1506" w:type="dxa"/>
          </w:tcPr>
          <w:p w:rsidR="00C313A1" w:rsidRPr="00626F4F" w:rsidRDefault="00C313A1" w:rsidP="00C313A1">
            <w:pPr>
              <w:spacing w:before="120" w:after="60"/>
              <w:jc w:val="center"/>
              <w:rPr>
                <w:b/>
                <w:sz w:val="24"/>
                <w:szCs w:val="24"/>
              </w:rPr>
            </w:pPr>
            <w:r w:rsidRPr="00626F4F">
              <w:rPr>
                <w:b/>
                <w:sz w:val="28"/>
                <w:szCs w:val="24"/>
              </w:rPr>
              <w:t>4.16</w:t>
            </w:r>
          </w:p>
        </w:tc>
        <w:tc>
          <w:tcPr>
            <w:tcW w:w="4245" w:type="dxa"/>
          </w:tcPr>
          <w:p w:rsidR="00C313A1" w:rsidRPr="0064107E" w:rsidRDefault="00C313A1" w:rsidP="00C313A1">
            <w:pPr>
              <w:spacing w:before="60" w:after="60"/>
              <w:rPr>
                <w:sz w:val="24"/>
                <w:szCs w:val="24"/>
              </w:rPr>
            </w:pPr>
          </w:p>
        </w:tc>
      </w:tr>
      <w:tr w:rsidR="00C313A1" w:rsidRPr="0064107E" w:rsidTr="00292B29">
        <w:tc>
          <w:tcPr>
            <w:tcW w:w="945" w:type="dxa"/>
            <w:shd w:val="clear" w:color="auto" w:fill="E7E6E6" w:themeFill="background2"/>
          </w:tcPr>
          <w:p w:rsidR="00C313A1" w:rsidRPr="009676DE" w:rsidRDefault="00C313A1" w:rsidP="00C313A1">
            <w:pPr>
              <w:spacing w:before="60" w:after="60"/>
              <w:rPr>
                <w:sz w:val="24"/>
              </w:rPr>
            </w:pPr>
            <w:r w:rsidRPr="009676DE">
              <w:rPr>
                <w:b/>
                <w:bCs/>
                <w:sz w:val="24"/>
              </w:rPr>
              <w:lastRenderedPageBreak/>
              <w:t>E-0018</w:t>
            </w:r>
          </w:p>
        </w:tc>
        <w:tc>
          <w:tcPr>
            <w:tcW w:w="6184" w:type="dxa"/>
            <w:shd w:val="clear" w:color="auto" w:fill="E7E6E6" w:themeFill="background2"/>
          </w:tcPr>
          <w:p w:rsidR="00C313A1" w:rsidRPr="009676DE" w:rsidRDefault="00C313A1" w:rsidP="00C313A1">
            <w:pPr>
              <w:spacing w:before="60" w:after="60"/>
              <w:rPr>
                <w:sz w:val="24"/>
              </w:rPr>
            </w:pPr>
            <w:r w:rsidRPr="009676DE">
              <w:rPr>
                <w:b/>
                <w:bCs/>
                <w:sz w:val="24"/>
              </w:rPr>
              <w:t>Resident &amp; Staff Tracking Systems</w:t>
            </w:r>
          </w:p>
        </w:tc>
        <w:tc>
          <w:tcPr>
            <w:tcW w:w="1506" w:type="dxa"/>
            <w:shd w:val="clear" w:color="auto" w:fill="E7E6E6" w:themeFill="background2"/>
          </w:tcPr>
          <w:p w:rsidR="00C313A1" w:rsidRPr="0064107E" w:rsidRDefault="00C313A1" w:rsidP="00C313A1">
            <w:pPr>
              <w:spacing w:before="60" w:after="60"/>
              <w:rPr>
                <w:b/>
                <w:bCs/>
                <w:sz w:val="24"/>
                <w:szCs w:val="24"/>
                <w:u w:val="single"/>
              </w:rPr>
            </w:pPr>
            <w:r w:rsidRPr="00292B29">
              <w:rPr>
                <w:b/>
                <w:bCs/>
                <w:sz w:val="24"/>
                <w:szCs w:val="24"/>
              </w:rPr>
              <w:t>Section:</w:t>
            </w:r>
          </w:p>
        </w:tc>
        <w:tc>
          <w:tcPr>
            <w:tcW w:w="4245" w:type="dxa"/>
            <w:shd w:val="clear" w:color="auto" w:fill="E7E6E6" w:themeFill="background2"/>
          </w:tcPr>
          <w:p w:rsidR="00C313A1" w:rsidRPr="0064107E" w:rsidRDefault="00C313A1" w:rsidP="00C313A1">
            <w:pPr>
              <w:spacing w:before="60" w:after="60"/>
              <w:rPr>
                <w:b/>
                <w:bCs/>
                <w:sz w:val="24"/>
                <w:szCs w:val="24"/>
                <w:u w:val="single"/>
              </w:rPr>
            </w:pPr>
            <w:r w:rsidRPr="00292B29">
              <w:rPr>
                <w:b/>
                <w:bCs/>
                <w:sz w:val="24"/>
                <w:szCs w:val="24"/>
              </w:rPr>
              <w:t>Date</w:t>
            </w:r>
            <w:r w:rsidR="009676DE">
              <w:rPr>
                <w:b/>
                <w:bCs/>
                <w:sz w:val="24"/>
                <w:szCs w:val="24"/>
              </w:rPr>
              <w:t xml:space="preserve"> Last Updated</w:t>
            </w:r>
            <w:r w:rsidRPr="00292B29">
              <w:rPr>
                <w:b/>
                <w:bCs/>
                <w:sz w:val="24"/>
                <w:szCs w:val="24"/>
              </w:rPr>
              <w:t>:</w:t>
            </w:r>
          </w:p>
        </w:tc>
      </w:tr>
      <w:tr w:rsidR="00C313A1" w:rsidRPr="0064107E" w:rsidTr="009676DE">
        <w:trPr>
          <w:trHeight w:val="1025"/>
        </w:trPr>
        <w:tc>
          <w:tcPr>
            <w:tcW w:w="7129" w:type="dxa"/>
            <w:gridSpan w:val="2"/>
          </w:tcPr>
          <w:p w:rsidR="00C313A1" w:rsidRDefault="00C313A1" w:rsidP="00C313A1">
            <w:pPr>
              <w:spacing w:before="60" w:after="60"/>
            </w:pPr>
            <w:r w:rsidRPr="009676DE">
              <w:t xml:space="preserve">A system to track the location of on-duty staff and sheltered patients in the facility’s care during an emergency. If on-duty staff and sheltered patients </w:t>
            </w:r>
            <w:proofErr w:type="gramStart"/>
            <w:r w:rsidRPr="009676DE">
              <w:t>are relocated</w:t>
            </w:r>
            <w:proofErr w:type="gramEnd"/>
            <w:r w:rsidRPr="009676DE">
              <w:t xml:space="preserve"> during the emergency, the facility must document the specific name and location of the receiving facility or other location.</w:t>
            </w:r>
          </w:p>
          <w:p w:rsidR="009676DE" w:rsidRPr="009676DE" w:rsidRDefault="009676DE" w:rsidP="00C313A1">
            <w:pPr>
              <w:spacing w:before="60" w:after="60"/>
            </w:pPr>
          </w:p>
        </w:tc>
        <w:tc>
          <w:tcPr>
            <w:tcW w:w="1506" w:type="dxa"/>
          </w:tcPr>
          <w:p w:rsidR="00C313A1" w:rsidRPr="00626F4F" w:rsidRDefault="00C313A1" w:rsidP="00C313A1">
            <w:pPr>
              <w:spacing w:before="120" w:after="60"/>
              <w:jc w:val="center"/>
              <w:rPr>
                <w:b/>
                <w:sz w:val="24"/>
                <w:szCs w:val="24"/>
              </w:rPr>
            </w:pPr>
            <w:r w:rsidRPr="00626F4F">
              <w:rPr>
                <w:b/>
                <w:sz w:val="28"/>
                <w:szCs w:val="24"/>
              </w:rPr>
              <w:t>4.5</w:t>
            </w:r>
          </w:p>
        </w:tc>
        <w:tc>
          <w:tcPr>
            <w:tcW w:w="4245" w:type="dxa"/>
          </w:tcPr>
          <w:p w:rsidR="00C313A1" w:rsidRPr="0064107E" w:rsidRDefault="00C313A1" w:rsidP="00C313A1">
            <w:pPr>
              <w:spacing w:before="60" w:after="60"/>
              <w:rPr>
                <w:sz w:val="24"/>
                <w:szCs w:val="24"/>
              </w:rPr>
            </w:pPr>
          </w:p>
        </w:tc>
      </w:tr>
      <w:tr w:rsidR="00C313A1" w:rsidRPr="0064107E" w:rsidTr="00292B29">
        <w:tc>
          <w:tcPr>
            <w:tcW w:w="945" w:type="dxa"/>
            <w:shd w:val="clear" w:color="auto" w:fill="E7E6E6" w:themeFill="background2"/>
          </w:tcPr>
          <w:p w:rsidR="00C313A1" w:rsidRPr="009676DE" w:rsidRDefault="00C313A1" w:rsidP="00C313A1">
            <w:pPr>
              <w:spacing w:before="60" w:after="60"/>
              <w:rPr>
                <w:sz w:val="24"/>
              </w:rPr>
            </w:pPr>
            <w:r w:rsidRPr="009676DE">
              <w:rPr>
                <w:b/>
                <w:bCs/>
                <w:sz w:val="24"/>
              </w:rPr>
              <w:t>E-0020</w:t>
            </w:r>
          </w:p>
        </w:tc>
        <w:tc>
          <w:tcPr>
            <w:tcW w:w="6184" w:type="dxa"/>
            <w:shd w:val="clear" w:color="auto" w:fill="E7E6E6" w:themeFill="background2"/>
          </w:tcPr>
          <w:p w:rsidR="00C313A1" w:rsidRPr="009676DE" w:rsidRDefault="00C313A1" w:rsidP="00C313A1">
            <w:pPr>
              <w:spacing w:before="60" w:after="60"/>
              <w:rPr>
                <w:sz w:val="24"/>
              </w:rPr>
            </w:pPr>
            <w:r w:rsidRPr="009676DE">
              <w:rPr>
                <w:b/>
                <w:bCs/>
                <w:sz w:val="24"/>
              </w:rPr>
              <w:t>Safe Evacuation</w:t>
            </w:r>
          </w:p>
        </w:tc>
        <w:tc>
          <w:tcPr>
            <w:tcW w:w="1506" w:type="dxa"/>
            <w:shd w:val="clear" w:color="auto" w:fill="E7E6E6" w:themeFill="background2"/>
          </w:tcPr>
          <w:p w:rsidR="00C313A1" w:rsidRPr="0064107E" w:rsidRDefault="00C313A1" w:rsidP="00C313A1">
            <w:pPr>
              <w:spacing w:before="60" w:after="60"/>
              <w:rPr>
                <w:b/>
                <w:bCs/>
                <w:sz w:val="24"/>
                <w:szCs w:val="24"/>
                <w:u w:val="single"/>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292B29">
        <w:tc>
          <w:tcPr>
            <w:tcW w:w="7129" w:type="dxa"/>
            <w:gridSpan w:val="2"/>
          </w:tcPr>
          <w:p w:rsidR="00C313A1" w:rsidRDefault="00C313A1" w:rsidP="00C313A1">
            <w:pPr>
              <w:spacing w:before="60" w:after="60"/>
            </w:pPr>
            <w:r w:rsidRPr="009676DE">
              <w:t>Safe evacuation from the facility, which includes consideration of care and treatment needs of evacuees; staff responsibilities; transportation; identification of evacuation location(s); and primary and alternate means of communication with external sources of assistance.</w:t>
            </w:r>
          </w:p>
          <w:p w:rsidR="009676DE" w:rsidRPr="009676DE" w:rsidRDefault="009676DE" w:rsidP="00C313A1">
            <w:pPr>
              <w:spacing w:before="60" w:after="60"/>
            </w:pPr>
          </w:p>
        </w:tc>
        <w:tc>
          <w:tcPr>
            <w:tcW w:w="1506" w:type="dxa"/>
          </w:tcPr>
          <w:p w:rsidR="00C313A1" w:rsidRPr="00626F4F" w:rsidRDefault="00C313A1" w:rsidP="00C313A1">
            <w:pPr>
              <w:spacing w:before="120" w:after="60"/>
              <w:jc w:val="center"/>
              <w:rPr>
                <w:b/>
                <w:sz w:val="24"/>
                <w:szCs w:val="24"/>
              </w:rPr>
            </w:pPr>
            <w:r w:rsidRPr="00626F4F">
              <w:rPr>
                <w:b/>
                <w:sz w:val="28"/>
                <w:szCs w:val="24"/>
              </w:rPr>
              <w:t>4.5</w:t>
            </w:r>
          </w:p>
        </w:tc>
        <w:tc>
          <w:tcPr>
            <w:tcW w:w="4245" w:type="dxa"/>
          </w:tcPr>
          <w:p w:rsidR="00C313A1" w:rsidRPr="0064107E" w:rsidRDefault="00C313A1" w:rsidP="00C313A1">
            <w:pPr>
              <w:spacing w:before="60" w:after="60"/>
              <w:rPr>
                <w:sz w:val="24"/>
                <w:szCs w:val="24"/>
              </w:rPr>
            </w:pPr>
          </w:p>
        </w:tc>
      </w:tr>
      <w:tr w:rsidR="00C313A1" w:rsidRPr="0064107E" w:rsidTr="00292B29">
        <w:tc>
          <w:tcPr>
            <w:tcW w:w="945" w:type="dxa"/>
            <w:shd w:val="clear" w:color="auto" w:fill="E7E6E6" w:themeFill="background2"/>
          </w:tcPr>
          <w:p w:rsidR="00C313A1" w:rsidRPr="009676DE" w:rsidRDefault="00C313A1" w:rsidP="00C313A1">
            <w:pPr>
              <w:spacing w:before="60" w:after="60"/>
              <w:rPr>
                <w:sz w:val="24"/>
              </w:rPr>
            </w:pPr>
            <w:r w:rsidRPr="009676DE">
              <w:rPr>
                <w:b/>
                <w:bCs/>
                <w:sz w:val="24"/>
              </w:rPr>
              <w:t>E-0022</w:t>
            </w:r>
          </w:p>
        </w:tc>
        <w:tc>
          <w:tcPr>
            <w:tcW w:w="6184" w:type="dxa"/>
            <w:shd w:val="clear" w:color="auto" w:fill="E7E6E6" w:themeFill="background2"/>
          </w:tcPr>
          <w:p w:rsidR="00C313A1" w:rsidRPr="009676DE" w:rsidRDefault="00C313A1" w:rsidP="00C313A1">
            <w:pPr>
              <w:spacing w:before="60" w:after="60"/>
              <w:rPr>
                <w:sz w:val="24"/>
              </w:rPr>
            </w:pPr>
            <w:r w:rsidRPr="009676DE">
              <w:rPr>
                <w:b/>
                <w:bCs/>
                <w:sz w:val="24"/>
              </w:rPr>
              <w:t>Shelter in Place</w:t>
            </w:r>
          </w:p>
        </w:tc>
        <w:tc>
          <w:tcPr>
            <w:tcW w:w="1506" w:type="dxa"/>
            <w:shd w:val="clear" w:color="auto" w:fill="E7E6E6" w:themeFill="background2"/>
          </w:tcPr>
          <w:p w:rsidR="00C313A1" w:rsidRPr="0064107E" w:rsidRDefault="00C313A1" w:rsidP="00C313A1">
            <w:pPr>
              <w:spacing w:before="60" w:after="60"/>
              <w:rPr>
                <w:b/>
                <w:bCs/>
                <w:sz w:val="24"/>
                <w:szCs w:val="24"/>
                <w:u w:val="single"/>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292B29">
        <w:tc>
          <w:tcPr>
            <w:tcW w:w="7129" w:type="dxa"/>
            <w:gridSpan w:val="2"/>
          </w:tcPr>
          <w:p w:rsidR="00C313A1" w:rsidRDefault="00C313A1" w:rsidP="00C313A1">
            <w:pPr>
              <w:spacing w:before="60" w:after="60"/>
            </w:pPr>
            <w:r w:rsidRPr="009676DE">
              <w:t>A means to shelter in place for patients, staff, and volunteers who remain in the facility.</w:t>
            </w:r>
          </w:p>
          <w:p w:rsidR="009676DE" w:rsidRPr="009676DE" w:rsidRDefault="009676DE" w:rsidP="00C313A1">
            <w:pPr>
              <w:spacing w:before="60" w:after="60"/>
            </w:pPr>
          </w:p>
        </w:tc>
        <w:tc>
          <w:tcPr>
            <w:tcW w:w="1506" w:type="dxa"/>
          </w:tcPr>
          <w:p w:rsidR="00C313A1" w:rsidRPr="00626F4F" w:rsidRDefault="00C313A1" w:rsidP="00C313A1">
            <w:pPr>
              <w:spacing w:before="120" w:after="60"/>
              <w:jc w:val="center"/>
              <w:rPr>
                <w:b/>
                <w:sz w:val="24"/>
                <w:szCs w:val="24"/>
              </w:rPr>
            </w:pPr>
            <w:r w:rsidRPr="00626F4F">
              <w:rPr>
                <w:b/>
                <w:sz w:val="28"/>
                <w:szCs w:val="24"/>
              </w:rPr>
              <w:t>4.15</w:t>
            </w:r>
          </w:p>
        </w:tc>
        <w:tc>
          <w:tcPr>
            <w:tcW w:w="4245" w:type="dxa"/>
          </w:tcPr>
          <w:p w:rsidR="00C313A1" w:rsidRPr="0064107E" w:rsidRDefault="00C313A1" w:rsidP="00C313A1">
            <w:pPr>
              <w:spacing w:before="60" w:after="60"/>
              <w:rPr>
                <w:sz w:val="24"/>
                <w:szCs w:val="24"/>
              </w:rPr>
            </w:pPr>
          </w:p>
        </w:tc>
      </w:tr>
      <w:tr w:rsidR="00C313A1" w:rsidRPr="0064107E" w:rsidTr="00292B29">
        <w:tc>
          <w:tcPr>
            <w:tcW w:w="945" w:type="dxa"/>
            <w:shd w:val="clear" w:color="auto" w:fill="E7E6E6" w:themeFill="background2"/>
          </w:tcPr>
          <w:p w:rsidR="00C313A1" w:rsidRPr="009676DE" w:rsidRDefault="00C313A1" w:rsidP="00C313A1">
            <w:pPr>
              <w:spacing w:before="60" w:after="60"/>
              <w:rPr>
                <w:sz w:val="24"/>
              </w:rPr>
            </w:pPr>
            <w:r w:rsidRPr="009676DE">
              <w:rPr>
                <w:b/>
                <w:bCs/>
                <w:sz w:val="24"/>
              </w:rPr>
              <w:t>E-0023</w:t>
            </w:r>
          </w:p>
        </w:tc>
        <w:tc>
          <w:tcPr>
            <w:tcW w:w="6184" w:type="dxa"/>
            <w:shd w:val="clear" w:color="auto" w:fill="E7E6E6" w:themeFill="background2"/>
          </w:tcPr>
          <w:p w:rsidR="00C313A1" w:rsidRPr="009676DE" w:rsidRDefault="00C313A1" w:rsidP="00C313A1">
            <w:pPr>
              <w:spacing w:before="60" w:after="60"/>
              <w:rPr>
                <w:b/>
                <w:sz w:val="24"/>
              </w:rPr>
            </w:pPr>
            <w:r w:rsidRPr="009676DE">
              <w:rPr>
                <w:b/>
                <w:sz w:val="24"/>
              </w:rPr>
              <w:t>Sharing Medical Documents Under HIPAA</w:t>
            </w:r>
          </w:p>
        </w:tc>
        <w:tc>
          <w:tcPr>
            <w:tcW w:w="1506" w:type="dxa"/>
            <w:shd w:val="clear" w:color="auto" w:fill="E7E6E6" w:themeFill="background2"/>
          </w:tcPr>
          <w:p w:rsidR="00C313A1" w:rsidRPr="0064107E" w:rsidRDefault="00C313A1" w:rsidP="00C313A1">
            <w:pPr>
              <w:spacing w:before="60" w:after="60"/>
              <w:rPr>
                <w:b/>
                <w:sz w:val="24"/>
                <w:szCs w:val="24"/>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sz w:val="24"/>
                <w:szCs w:val="24"/>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292B29">
        <w:tc>
          <w:tcPr>
            <w:tcW w:w="7129" w:type="dxa"/>
            <w:gridSpan w:val="2"/>
          </w:tcPr>
          <w:p w:rsidR="00C313A1" w:rsidRDefault="00C313A1" w:rsidP="00C313A1">
            <w:pPr>
              <w:spacing w:before="60" w:after="60"/>
            </w:pPr>
            <w:r w:rsidRPr="009676DE">
              <w:t>A system of medical documentation that preserves patient information, protects confidentiality of patient information, and secures and maintains availability of records.</w:t>
            </w:r>
          </w:p>
          <w:p w:rsidR="009676DE" w:rsidRPr="009676DE" w:rsidRDefault="009676DE" w:rsidP="00C313A1">
            <w:pPr>
              <w:spacing w:before="60" w:after="60"/>
            </w:pPr>
          </w:p>
        </w:tc>
        <w:tc>
          <w:tcPr>
            <w:tcW w:w="1506" w:type="dxa"/>
          </w:tcPr>
          <w:p w:rsidR="00C313A1" w:rsidRPr="00626F4F" w:rsidRDefault="00C313A1" w:rsidP="00C313A1">
            <w:pPr>
              <w:spacing w:before="120" w:after="60"/>
              <w:jc w:val="center"/>
              <w:rPr>
                <w:b/>
                <w:sz w:val="24"/>
                <w:szCs w:val="24"/>
              </w:rPr>
            </w:pPr>
            <w:r w:rsidRPr="00626F4F">
              <w:rPr>
                <w:b/>
                <w:sz w:val="28"/>
                <w:szCs w:val="24"/>
              </w:rPr>
              <w:t>4.12</w:t>
            </w:r>
          </w:p>
        </w:tc>
        <w:tc>
          <w:tcPr>
            <w:tcW w:w="4245" w:type="dxa"/>
          </w:tcPr>
          <w:p w:rsidR="00C313A1" w:rsidRPr="0064107E" w:rsidRDefault="00C313A1" w:rsidP="00C313A1">
            <w:pPr>
              <w:spacing w:before="60" w:after="60"/>
              <w:rPr>
                <w:sz w:val="24"/>
                <w:szCs w:val="24"/>
              </w:rPr>
            </w:pPr>
          </w:p>
        </w:tc>
      </w:tr>
      <w:tr w:rsidR="00C313A1" w:rsidRPr="0064107E" w:rsidTr="00292B29">
        <w:tc>
          <w:tcPr>
            <w:tcW w:w="945" w:type="dxa"/>
            <w:shd w:val="clear" w:color="auto" w:fill="E7E6E6" w:themeFill="background2"/>
          </w:tcPr>
          <w:p w:rsidR="00C313A1" w:rsidRPr="009676DE" w:rsidRDefault="00C313A1" w:rsidP="00C313A1">
            <w:pPr>
              <w:spacing w:before="60" w:after="60"/>
              <w:rPr>
                <w:sz w:val="24"/>
              </w:rPr>
            </w:pPr>
            <w:r w:rsidRPr="009676DE">
              <w:rPr>
                <w:b/>
                <w:bCs/>
                <w:sz w:val="24"/>
              </w:rPr>
              <w:t>E-0024</w:t>
            </w:r>
          </w:p>
        </w:tc>
        <w:tc>
          <w:tcPr>
            <w:tcW w:w="6184" w:type="dxa"/>
            <w:shd w:val="clear" w:color="auto" w:fill="E7E6E6" w:themeFill="background2"/>
          </w:tcPr>
          <w:p w:rsidR="00C313A1" w:rsidRPr="009676DE" w:rsidRDefault="00C313A1" w:rsidP="00C313A1">
            <w:pPr>
              <w:spacing w:before="60" w:after="60"/>
              <w:rPr>
                <w:sz w:val="24"/>
              </w:rPr>
            </w:pPr>
            <w:r w:rsidRPr="009676DE">
              <w:rPr>
                <w:b/>
                <w:bCs/>
                <w:sz w:val="24"/>
              </w:rPr>
              <w:t>Staffing Strategies/Volunteer Management</w:t>
            </w:r>
          </w:p>
        </w:tc>
        <w:tc>
          <w:tcPr>
            <w:tcW w:w="1506" w:type="dxa"/>
            <w:shd w:val="clear" w:color="auto" w:fill="E7E6E6" w:themeFill="background2"/>
          </w:tcPr>
          <w:p w:rsidR="00C313A1" w:rsidRPr="0064107E" w:rsidRDefault="00C313A1" w:rsidP="00C313A1">
            <w:pPr>
              <w:spacing w:before="60" w:after="60"/>
              <w:rPr>
                <w:b/>
                <w:bCs/>
                <w:sz w:val="24"/>
                <w:szCs w:val="24"/>
                <w:u w:val="single"/>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292B29">
        <w:tc>
          <w:tcPr>
            <w:tcW w:w="7129" w:type="dxa"/>
            <w:gridSpan w:val="2"/>
          </w:tcPr>
          <w:p w:rsidR="00C313A1" w:rsidRDefault="00C313A1" w:rsidP="00C313A1">
            <w:pPr>
              <w:spacing w:before="60" w:after="60"/>
            </w:pPr>
            <w:r w:rsidRPr="009676DE">
              <w:t>The use of volunteers in an emergency or other emergency staffing strategies, including the process and role for integration of State and Federally designated health care professionals to address surge needs during an emergency.</w:t>
            </w:r>
          </w:p>
          <w:p w:rsidR="009676DE" w:rsidRPr="009676DE" w:rsidRDefault="009676DE" w:rsidP="00C313A1">
            <w:pPr>
              <w:spacing w:before="60" w:after="60"/>
            </w:pPr>
          </w:p>
        </w:tc>
        <w:tc>
          <w:tcPr>
            <w:tcW w:w="1506" w:type="dxa"/>
          </w:tcPr>
          <w:p w:rsidR="00C313A1" w:rsidRPr="00626F4F" w:rsidRDefault="00C313A1" w:rsidP="00C313A1">
            <w:pPr>
              <w:spacing w:before="120" w:after="60"/>
              <w:jc w:val="center"/>
              <w:rPr>
                <w:b/>
                <w:sz w:val="24"/>
                <w:szCs w:val="24"/>
              </w:rPr>
            </w:pPr>
            <w:r w:rsidRPr="00626F4F">
              <w:rPr>
                <w:b/>
                <w:sz w:val="28"/>
                <w:szCs w:val="24"/>
              </w:rPr>
              <w:t>3.5</w:t>
            </w:r>
          </w:p>
        </w:tc>
        <w:tc>
          <w:tcPr>
            <w:tcW w:w="4245" w:type="dxa"/>
          </w:tcPr>
          <w:p w:rsidR="00C313A1" w:rsidRPr="0064107E" w:rsidRDefault="00C313A1" w:rsidP="00C313A1">
            <w:pPr>
              <w:spacing w:before="60" w:after="60"/>
              <w:rPr>
                <w:sz w:val="24"/>
                <w:szCs w:val="24"/>
              </w:rPr>
            </w:pPr>
          </w:p>
        </w:tc>
      </w:tr>
      <w:tr w:rsidR="00C313A1" w:rsidRPr="0064107E" w:rsidTr="00292B29">
        <w:tc>
          <w:tcPr>
            <w:tcW w:w="945" w:type="dxa"/>
            <w:shd w:val="clear" w:color="auto" w:fill="E7E6E6" w:themeFill="background2"/>
          </w:tcPr>
          <w:p w:rsidR="00C313A1" w:rsidRPr="009676DE" w:rsidRDefault="00C313A1" w:rsidP="00C313A1">
            <w:pPr>
              <w:spacing w:before="60" w:after="60"/>
              <w:rPr>
                <w:sz w:val="24"/>
              </w:rPr>
            </w:pPr>
            <w:r w:rsidRPr="009676DE">
              <w:rPr>
                <w:b/>
                <w:bCs/>
                <w:sz w:val="24"/>
              </w:rPr>
              <w:lastRenderedPageBreak/>
              <w:t>E-0025</w:t>
            </w:r>
          </w:p>
        </w:tc>
        <w:tc>
          <w:tcPr>
            <w:tcW w:w="6184" w:type="dxa"/>
            <w:shd w:val="clear" w:color="auto" w:fill="E7E6E6" w:themeFill="background2"/>
          </w:tcPr>
          <w:p w:rsidR="00C313A1" w:rsidRPr="009676DE" w:rsidRDefault="00C313A1" w:rsidP="00C313A1">
            <w:pPr>
              <w:spacing w:before="60" w:after="60"/>
              <w:rPr>
                <w:sz w:val="24"/>
              </w:rPr>
            </w:pPr>
            <w:r w:rsidRPr="009676DE">
              <w:rPr>
                <w:b/>
                <w:bCs/>
                <w:sz w:val="24"/>
              </w:rPr>
              <w:t>Memorandum of Understanding/Agreement (MOU)</w:t>
            </w:r>
          </w:p>
        </w:tc>
        <w:tc>
          <w:tcPr>
            <w:tcW w:w="1506" w:type="dxa"/>
            <w:shd w:val="clear" w:color="auto" w:fill="E7E6E6" w:themeFill="background2"/>
          </w:tcPr>
          <w:p w:rsidR="00C313A1" w:rsidRPr="0064107E" w:rsidRDefault="00C313A1" w:rsidP="00C313A1">
            <w:pPr>
              <w:spacing w:before="60" w:after="60"/>
              <w:rPr>
                <w:b/>
                <w:bCs/>
                <w:sz w:val="24"/>
                <w:szCs w:val="24"/>
                <w:u w:val="single"/>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292B29">
        <w:tc>
          <w:tcPr>
            <w:tcW w:w="7129" w:type="dxa"/>
            <w:gridSpan w:val="2"/>
          </w:tcPr>
          <w:p w:rsidR="00C313A1" w:rsidRDefault="00C313A1" w:rsidP="00C313A1">
            <w:pPr>
              <w:spacing w:before="60" w:after="60"/>
            </w:pPr>
            <w:r w:rsidRPr="009676DE">
              <w:t>The development of arrangements with other facilities and other providers to receive patients in the event of limitations or cessation of operations to maintain the continuity of services to facility patients.</w:t>
            </w:r>
          </w:p>
          <w:p w:rsidR="009676DE" w:rsidRPr="009676DE" w:rsidRDefault="009676DE" w:rsidP="00C313A1">
            <w:pPr>
              <w:spacing w:before="60" w:after="60"/>
            </w:pPr>
          </w:p>
        </w:tc>
        <w:tc>
          <w:tcPr>
            <w:tcW w:w="1506" w:type="dxa"/>
          </w:tcPr>
          <w:p w:rsidR="00C313A1" w:rsidRPr="001D656A" w:rsidRDefault="00C313A1" w:rsidP="00C313A1">
            <w:pPr>
              <w:spacing w:before="60" w:after="60"/>
              <w:jc w:val="center"/>
              <w:rPr>
                <w:b/>
                <w:sz w:val="24"/>
                <w:szCs w:val="24"/>
              </w:rPr>
            </w:pPr>
            <w:r w:rsidRPr="001D656A">
              <w:rPr>
                <w:b/>
                <w:sz w:val="28"/>
                <w:szCs w:val="24"/>
              </w:rPr>
              <w:t>3.6, Appendix J</w:t>
            </w:r>
          </w:p>
        </w:tc>
        <w:tc>
          <w:tcPr>
            <w:tcW w:w="4245" w:type="dxa"/>
          </w:tcPr>
          <w:p w:rsidR="00C313A1" w:rsidRPr="0064107E" w:rsidRDefault="00C313A1" w:rsidP="00C313A1">
            <w:pPr>
              <w:spacing w:before="60" w:after="60"/>
              <w:rPr>
                <w:sz w:val="24"/>
                <w:szCs w:val="24"/>
              </w:rPr>
            </w:pPr>
          </w:p>
        </w:tc>
      </w:tr>
      <w:tr w:rsidR="00C313A1" w:rsidRPr="0064107E" w:rsidTr="00292B29">
        <w:tc>
          <w:tcPr>
            <w:tcW w:w="945" w:type="dxa"/>
            <w:shd w:val="clear" w:color="auto" w:fill="E7E6E6" w:themeFill="background2"/>
          </w:tcPr>
          <w:p w:rsidR="00C313A1" w:rsidRPr="009676DE" w:rsidRDefault="00C313A1" w:rsidP="00C313A1">
            <w:pPr>
              <w:spacing w:before="60" w:after="60"/>
              <w:rPr>
                <w:sz w:val="24"/>
              </w:rPr>
            </w:pPr>
            <w:r w:rsidRPr="009676DE">
              <w:rPr>
                <w:b/>
                <w:bCs/>
                <w:sz w:val="24"/>
              </w:rPr>
              <w:t>E-0026</w:t>
            </w:r>
          </w:p>
        </w:tc>
        <w:tc>
          <w:tcPr>
            <w:tcW w:w="6184" w:type="dxa"/>
            <w:shd w:val="clear" w:color="auto" w:fill="E7E6E6" w:themeFill="background2"/>
          </w:tcPr>
          <w:p w:rsidR="00C313A1" w:rsidRPr="009676DE" w:rsidRDefault="00C313A1" w:rsidP="00C313A1">
            <w:pPr>
              <w:spacing w:before="60" w:after="60"/>
              <w:rPr>
                <w:sz w:val="24"/>
              </w:rPr>
            </w:pPr>
            <w:r w:rsidRPr="009676DE">
              <w:rPr>
                <w:b/>
                <w:bCs/>
                <w:sz w:val="24"/>
              </w:rPr>
              <w:t>1135 Waiver/Alternate Care Sites</w:t>
            </w:r>
          </w:p>
        </w:tc>
        <w:tc>
          <w:tcPr>
            <w:tcW w:w="1506" w:type="dxa"/>
            <w:shd w:val="clear" w:color="auto" w:fill="E7E6E6" w:themeFill="background2"/>
          </w:tcPr>
          <w:p w:rsidR="00C313A1" w:rsidRPr="0064107E" w:rsidRDefault="00C313A1" w:rsidP="00C313A1">
            <w:pPr>
              <w:spacing w:before="60" w:after="60"/>
              <w:rPr>
                <w:b/>
                <w:bCs/>
                <w:sz w:val="24"/>
                <w:szCs w:val="24"/>
                <w:u w:val="single"/>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292B29">
        <w:tc>
          <w:tcPr>
            <w:tcW w:w="7129" w:type="dxa"/>
            <w:gridSpan w:val="2"/>
          </w:tcPr>
          <w:p w:rsidR="00C313A1" w:rsidRDefault="00C313A1" w:rsidP="00C313A1">
            <w:pPr>
              <w:spacing w:before="60" w:after="60"/>
            </w:pPr>
            <w:r w:rsidRPr="009676DE">
              <w:t>The role of the facility under a waiver declared by the Secretary, in accordance with section 1135 of the Act, in the provision of care and treatment at an alternate care site identified by emergency management officials.</w:t>
            </w:r>
          </w:p>
          <w:p w:rsidR="009676DE" w:rsidRPr="009676DE" w:rsidRDefault="009676DE" w:rsidP="00C313A1">
            <w:pPr>
              <w:spacing w:before="60" w:after="60"/>
            </w:pPr>
          </w:p>
        </w:tc>
        <w:tc>
          <w:tcPr>
            <w:tcW w:w="1506" w:type="dxa"/>
          </w:tcPr>
          <w:p w:rsidR="00C313A1" w:rsidRPr="0064107E" w:rsidRDefault="00C313A1" w:rsidP="00C313A1">
            <w:pPr>
              <w:spacing w:before="120" w:after="60"/>
              <w:jc w:val="center"/>
              <w:rPr>
                <w:sz w:val="24"/>
                <w:szCs w:val="24"/>
              </w:rPr>
            </w:pPr>
            <w:r>
              <w:rPr>
                <w:b/>
                <w:sz w:val="28"/>
                <w:szCs w:val="24"/>
              </w:rPr>
              <w:t>3.7</w:t>
            </w:r>
          </w:p>
        </w:tc>
        <w:tc>
          <w:tcPr>
            <w:tcW w:w="4245" w:type="dxa"/>
          </w:tcPr>
          <w:p w:rsidR="00C313A1" w:rsidRPr="0064107E" w:rsidRDefault="00C313A1" w:rsidP="00C313A1">
            <w:pPr>
              <w:spacing w:before="60" w:after="60"/>
              <w:rPr>
                <w:sz w:val="24"/>
                <w:szCs w:val="24"/>
              </w:rPr>
            </w:pPr>
          </w:p>
        </w:tc>
      </w:tr>
      <w:tr w:rsidR="00C313A1" w:rsidRPr="0064107E" w:rsidTr="00292B29">
        <w:tc>
          <w:tcPr>
            <w:tcW w:w="945" w:type="dxa"/>
            <w:shd w:val="clear" w:color="auto" w:fill="E7E6E6" w:themeFill="background2"/>
          </w:tcPr>
          <w:p w:rsidR="00C313A1" w:rsidRPr="009676DE" w:rsidRDefault="00C313A1" w:rsidP="00C313A1">
            <w:pPr>
              <w:spacing w:before="60" w:after="60"/>
              <w:rPr>
                <w:sz w:val="24"/>
              </w:rPr>
            </w:pPr>
            <w:r w:rsidRPr="009676DE">
              <w:rPr>
                <w:b/>
                <w:bCs/>
                <w:sz w:val="24"/>
              </w:rPr>
              <w:t>E-0029</w:t>
            </w:r>
          </w:p>
        </w:tc>
        <w:tc>
          <w:tcPr>
            <w:tcW w:w="6184" w:type="dxa"/>
            <w:shd w:val="clear" w:color="auto" w:fill="E7E6E6" w:themeFill="background2"/>
          </w:tcPr>
          <w:p w:rsidR="00C313A1" w:rsidRPr="009676DE" w:rsidRDefault="00C313A1" w:rsidP="00C313A1">
            <w:pPr>
              <w:spacing w:before="60" w:after="60"/>
              <w:rPr>
                <w:sz w:val="24"/>
              </w:rPr>
            </w:pPr>
            <w:r w:rsidRPr="009676DE">
              <w:rPr>
                <w:b/>
                <w:bCs/>
                <w:sz w:val="24"/>
              </w:rPr>
              <w:t>Emergency Communication Plan</w:t>
            </w:r>
          </w:p>
        </w:tc>
        <w:tc>
          <w:tcPr>
            <w:tcW w:w="1506" w:type="dxa"/>
            <w:shd w:val="clear" w:color="auto" w:fill="E7E6E6" w:themeFill="background2"/>
          </w:tcPr>
          <w:p w:rsidR="00C313A1" w:rsidRPr="0064107E" w:rsidRDefault="00C313A1" w:rsidP="00C313A1">
            <w:pPr>
              <w:spacing w:before="60" w:after="60"/>
              <w:rPr>
                <w:b/>
                <w:bCs/>
                <w:sz w:val="24"/>
                <w:szCs w:val="24"/>
                <w:u w:val="single"/>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292B29">
        <w:tc>
          <w:tcPr>
            <w:tcW w:w="7129" w:type="dxa"/>
            <w:gridSpan w:val="2"/>
          </w:tcPr>
          <w:p w:rsidR="00C313A1" w:rsidRDefault="00C313A1" w:rsidP="00C313A1">
            <w:pPr>
              <w:spacing w:before="60" w:after="60"/>
            </w:pPr>
            <w:r w:rsidRPr="009676DE">
              <w:t>The facility must develop and maintain an emergency preparedness communication plan that complies with Federal, State and local laws and must be reviewed and updated at least annually.</w:t>
            </w:r>
          </w:p>
          <w:p w:rsidR="009676DE" w:rsidRPr="009676DE" w:rsidRDefault="009676DE" w:rsidP="00C313A1">
            <w:pPr>
              <w:spacing w:before="60" w:after="60"/>
            </w:pPr>
          </w:p>
        </w:tc>
        <w:tc>
          <w:tcPr>
            <w:tcW w:w="1506" w:type="dxa"/>
          </w:tcPr>
          <w:p w:rsidR="00C313A1" w:rsidRPr="001D656A" w:rsidRDefault="00C313A1" w:rsidP="00C313A1">
            <w:pPr>
              <w:spacing w:before="120" w:after="60"/>
              <w:jc w:val="center"/>
              <w:rPr>
                <w:b/>
                <w:sz w:val="24"/>
                <w:szCs w:val="24"/>
              </w:rPr>
            </w:pPr>
            <w:r w:rsidRPr="001D656A">
              <w:rPr>
                <w:b/>
                <w:sz w:val="28"/>
                <w:szCs w:val="24"/>
              </w:rPr>
              <w:t>5.0</w:t>
            </w:r>
          </w:p>
        </w:tc>
        <w:tc>
          <w:tcPr>
            <w:tcW w:w="4245" w:type="dxa"/>
          </w:tcPr>
          <w:p w:rsidR="00C313A1" w:rsidRPr="0064107E" w:rsidRDefault="00C313A1" w:rsidP="00C313A1">
            <w:pPr>
              <w:spacing w:before="60" w:after="60"/>
              <w:rPr>
                <w:sz w:val="24"/>
                <w:szCs w:val="24"/>
              </w:rPr>
            </w:pPr>
          </w:p>
        </w:tc>
      </w:tr>
      <w:tr w:rsidR="00C313A1" w:rsidRPr="0064107E" w:rsidTr="00292B29">
        <w:tc>
          <w:tcPr>
            <w:tcW w:w="945" w:type="dxa"/>
            <w:shd w:val="clear" w:color="auto" w:fill="E7E6E6" w:themeFill="background2"/>
          </w:tcPr>
          <w:p w:rsidR="00C313A1" w:rsidRPr="009676DE" w:rsidRDefault="00C313A1" w:rsidP="00C313A1">
            <w:pPr>
              <w:spacing w:before="60" w:after="60"/>
              <w:rPr>
                <w:sz w:val="24"/>
              </w:rPr>
            </w:pPr>
            <w:r w:rsidRPr="009676DE">
              <w:rPr>
                <w:b/>
                <w:bCs/>
                <w:sz w:val="24"/>
              </w:rPr>
              <w:t>E-0030</w:t>
            </w:r>
          </w:p>
        </w:tc>
        <w:tc>
          <w:tcPr>
            <w:tcW w:w="6184" w:type="dxa"/>
            <w:shd w:val="clear" w:color="auto" w:fill="E7E6E6" w:themeFill="background2"/>
          </w:tcPr>
          <w:p w:rsidR="00C313A1" w:rsidRPr="009676DE" w:rsidRDefault="00C313A1" w:rsidP="00C313A1">
            <w:pPr>
              <w:spacing w:before="60" w:after="60"/>
              <w:rPr>
                <w:sz w:val="24"/>
              </w:rPr>
            </w:pPr>
            <w:r w:rsidRPr="009676DE">
              <w:rPr>
                <w:b/>
                <w:bCs/>
                <w:sz w:val="24"/>
              </w:rPr>
              <w:t>Emergency Communications Plan (Internal)</w:t>
            </w:r>
          </w:p>
        </w:tc>
        <w:tc>
          <w:tcPr>
            <w:tcW w:w="1506" w:type="dxa"/>
            <w:shd w:val="clear" w:color="auto" w:fill="E7E6E6" w:themeFill="background2"/>
          </w:tcPr>
          <w:p w:rsidR="00C313A1" w:rsidRPr="0064107E" w:rsidRDefault="00C313A1" w:rsidP="00C313A1">
            <w:pPr>
              <w:spacing w:before="60" w:after="60"/>
              <w:rPr>
                <w:b/>
                <w:bCs/>
                <w:sz w:val="24"/>
                <w:szCs w:val="24"/>
                <w:u w:val="single"/>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292B29">
        <w:tc>
          <w:tcPr>
            <w:tcW w:w="7129" w:type="dxa"/>
            <w:gridSpan w:val="2"/>
          </w:tcPr>
          <w:p w:rsidR="00C313A1" w:rsidRPr="009676DE" w:rsidRDefault="00C313A1" w:rsidP="00C313A1">
            <w:pPr>
              <w:spacing w:before="60" w:after="60"/>
            </w:pPr>
            <w:r w:rsidRPr="009676DE">
              <w:rPr>
                <w:bCs/>
              </w:rPr>
              <w:t>Names and contact information for the following:</w:t>
            </w:r>
          </w:p>
          <w:p w:rsidR="00C313A1" w:rsidRPr="009676DE" w:rsidRDefault="00C313A1" w:rsidP="00C313A1">
            <w:pPr>
              <w:spacing w:before="60" w:after="60"/>
            </w:pPr>
            <w:r w:rsidRPr="009676DE">
              <w:t>(</w:t>
            </w:r>
            <w:proofErr w:type="spellStart"/>
            <w:r w:rsidRPr="009676DE">
              <w:t>i</w:t>
            </w:r>
            <w:proofErr w:type="spellEnd"/>
            <w:r w:rsidRPr="009676DE">
              <w:t>)  Staff.</w:t>
            </w:r>
          </w:p>
          <w:p w:rsidR="00C313A1" w:rsidRPr="009676DE" w:rsidRDefault="00C313A1" w:rsidP="00C313A1">
            <w:pPr>
              <w:spacing w:before="60" w:after="60"/>
            </w:pPr>
            <w:r w:rsidRPr="009676DE">
              <w:t>(ii)  Entities providing services under arrangement.</w:t>
            </w:r>
          </w:p>
          <w:p w:rsidR="00C313A1" w:rsidRPr="009676DE" w:rsidRDefault="00C313A1" w:rsidP="00C313A1">
            <w:pPr>
              <w:spacing w:before="60" w:after="60"/>
            </w:pPr>
            <w:r w:rsidRPr="009676DE">
              <w:t>(iii)   Patients' physicians</w:t>
            </w:r>
          </w:p>
          <w:p w:rsidR="00C313A1" w:rsidRPr="009676DE" w:rsidRDefault="00C313A1" w:rsidP="00C313A1">
            <w:pPr>
              <w:spacing w:before="60" w:after="60"/>
            </w:pPr>
            <w:r w:rsidRPr="009676DE">
              <w:t>(iv)  Other [facilities].</w:t>
            </w:r>
          </w:p>
          <w:p w:rsidR="00C313A1" w:rsidRDefault="00C313A1" w:rsidP="00C313A1">
            <w:pPr>
              <w:spacing w:before="60" w:after="60"/>
            </w:pPr>
            <w:r w:rsidRPr="009676DE">
              <w:t>(v)   Volunteers.</w:t>
            </w:r>
          </w:p>
          <w:p w:rsidR="009676DE" w:rsidRDefault="009676DE" w:rsidP="00C313A1">
            <w:pPr>
              <w:spacing w:before="60" w:after="60"/>
            </w:pPr>
          </w:p>
          <w:p w:rsidR="009676DE" w:rsidRDefault="009676DE" w:rsidP="00C313A1">
            <w:pPr>
              <w:spacing w:before="60" w:after="60"/>
            </w:pPr>
          </w:p>
          <w:p w:rsidR="009676DE" w:rsidRPr="009676DE" w:rsidRDefault="009676DE" w:rsidP="00C313A1">
            <w:pPr>
              <w:spacing w:before="60" w:after="60"/>
            </w:pPr>
          </w:p>
        </w:tc>
        <w:tc>
          <w:tcPr>
            <w:tcW w:w="1506" w:type="dxa"/>
          </w:tcPr>
          <w:p w:rsidR="00C313A1" w:rsidRPr="001D656A" w:rsidRDefault="00C313A1" w:rsidP="00C313A1">
            <w:pPr>
              <w:spacing w:before="120" w:after="60"/>
              <w:jc w:val="center"/>
              <w:rPr>
                <w:b/>
                <w:bCs/>
                <w:sz w:val="24"/>
                <w:szCs w:val="24"/>
              </w:rPr>
            </w:pPr>
            <w:r w:rsidRPr="001D656A">
              <w:rPr>
                <w:b/>
                <w:bCs/>
                <w:sz w:val="28"/>
                <w:szCs w:val="24"/>
              </w:rPr>
              <w:t>2.0</w:t>
            </w:r>
          </w:p>
        </w:tc>
        <w:tc>
          <w:tcPr>
            <w:tcW w:w="4245" w:type="dxa"/>
          </w:tcPr>
          <w:p w:rsidR="00C313A1" w:rsidRPr="0064107E" w:rsidRDefault="00C313A1" w:rsidP="00C313A1">
            <w:pPr>
              <w:spacing w:before="60" w:after="60"/>
              <w:rPr>
                <w:bCs/>
                <w:sz w:val="24"/>
                <w:szCs w:val="24"/>
              </w:rPr>
            </w:pPr>
          </w:p>
        </w:tc>
      </w:tr>
      <w:tr w:rsidR="00C313A1" w:rsidRPr="0064107E" w:rsidTr="00292B29">
        <w:tc>
          <w:tcPr>
            <w:tcW w:w="945" w:type="dxa"/>
            <w:shd w:val="clear" w:color="auto" w:fill="E7E6E6" w:themeFill="background2"/>
          </w:tcPr>
          <w:p w:rsidR="00C313A1" w:rsidRPr="009676DE" w:rsidRDefault="00C313A1" w:rsidP="00C313A1">
            <w:pPr>
              <w:spacing w:before="60" w:after="60"/>
              <w:rPr>
                <w:sz w:val="24"/>
              </w:rPr>
            </w:pPr>
            <w:r w:rsidRPr="009676DE">
              <w:rPr>
                <w:b/>
                <w:bCs/>
                <w:sz w:val="24"/>
              </w:rPr>
              <w:t>E-0031</w:t>
            </w:r>
          </w:p>
        </w:tc>
        <w:tc>
          <w:tcPr>
            <w:tcW w:w="6184" w:type="dxa"/>
            <w:shd w:val="clear" w:color="auto" w:fill="E7E6E6" w:themeFill="background2"/>
          </w:tcPr>
          <w:p w:rsidR="00C313A1" w:rsidRPr="009676DE" w:rsidRDefault="00C313A1" w:rsidP="00C313A1">
            <w:pPr>
              <w:spacing w:before="60" w:after="60"/>
              <w:rPr>
                <w:sz w:val="24"/>
              </w:rPr>
            </w:pPr>
            <w:r w:rsidRPr="009676DE">
              <w:rPr>
                <w:b/>
                <w:bCs/>
                <w:sz w:val="24"/>
              </w:rPr>
              <w:t>Emergency Communications Plan (External)</w:t>
            </w:r>
          </w:p>
        </w:tc>
        <w:tc>
          <w:tcPr>
            <w:tcW w:w="1506" w:type="dxa"/>
            <w:shd w:val="clear" w:color="auto" w:fill="E7E6E6" w:themeFill="background2"/>
          </w:tcPr>
          <w:p w:rsidR="00C313A1" w:rsidRPr="0064107E" w:rsidRDefault="00C313A1" w:rsidP="00C313A1">
            <w:pPr>
              <w:spacing w:before="60" w:after="60"/>
              <w:rPr>
                <w:b/>
                <w:bCs/>
                <w:sz w:val="24"/>
                <w:szCs w:val="24"/>
                <w:u w:val="single"/>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292B29">
        <w:tc>
          <w:tcPr>
            <w:tcW w:w="7129" w:type="dxa"/>
            <w:gridSpan w:val="2"/>
          </w:tcPr>
          <w:p w:rsidR="00C313A1" w:rsidRPr="009676DE" w:rsidRDefault="00C313A1" w:rsidP="00C313A1">
            <w:pPr>
              <w:spacing w:before="60" w:after="60"/>
            </w:pPr>
            <w:r w:rsidRPr="009676DE">
              <w:t>The facility must develop and maintain an emergency preparedness communication plan that complies with Federal, State and local laws, and must be reviewed and updated at least annually. It must have contact information from the following:</w:t>
            </w:r>
          </w:p>
          <w:p w:rsidR="00C313A1" w:rsidRPr="009676DE" w:rsidRDefault="00C313A1" w:rsidP="00C313A1">
            <w:pPr>
              <w:spacing w:before="60" w:after="60"/>
            </w:pPr>
            <w:r w:rsidRPr="009676DE">
              <w:t>(</w:t>
            </w:r>
            <w:proofErr w:type="spellStart"/>
            <w:r w:rsidRPr="009676DE">
              <w:t>i</w:t>
            </w:r>
            <w:proofErr w:type="spellEnd"/>
            <w:r w:rsidRPr="009676DE">
              <w:t xml:space="preserve">) Federal, State, tribal, regional, or local emergency preparedness staff. </w:t>
            </w:r>
          </w:p>
          <w:p w:rsidR="00C313A1" w:rsidRPr="009676DE" w:rsidRDefault="00C313A1" w:rsidP="00C313A1">
            <w:pPr>
              <w:spacing w:before="60" w:after="60"/>
            </w:pPr>
            <w:r w:rsidRPr="009676DE">
              <w:t xml:space="preserve">(ii) The State Licensing and Certification Agency. </w:t>
            </w:r>
          </w:p>
          <w:p w:rsidR="00C313A1" w:rsidRPr="009676DE" w:rsidRDefault="00C313A1" w:rsidP="00C313A1">
            <w:pPr>
              <w:spacing w:before="60" w:after="60"/>
            </w:pPr>
            <w:proofErr w:type="gramStart"/>
            <w:r w:rsidRPr="009676DE">
              <w:t>(iii) The State Ombudsman, or other advocacy agency.</w:t>
            </w:r>
            <w:proofErr w:type="gramEnd"/>
            <w:r w:rsidRPr="009676DE">
              <w:t xml:space="preserve"> </w:t>
            </w:r>
          </w:p>
          <w:p w:rsidR="00C313A1" w:rsidRDefault="00C313A1" w:rsidP="00C313A1">
            <w:pPr>
              <w:spacing w:before="60" w:after="60"/>
            </w:pPr>
            <w:r w:rsidRPr="009676DE">
              <w:t>(iv) Other sources of assistance.</w:t>
            </w:r>
          </w:p>
          <w:p w:rsidR="009676DE" w:rsidRPr="009676DE" w:rsidRDefault="009676DE" w:rsidP="00C313A1">
            <w:pPr>
              <w:spacing w:before="60" w:after="60"/>
            </w:pPr>
          </w:p>
        </w:tc>
        <w:tc>
          <w:tcPr>
            <w:tcW w:w="1506" w:type="dxa"/>
          </w:tcPr>
          <w:p w:rsidR="00C313A1" w:rsidRPr="0064107E" w:rsidRDefault="00C313A1" w:rsidP="00C313A1">
            <w:pPr>
              <w:spacing w:before="120" w:after="60"/>
              <w:jc w:val="center"/>
              <w:rPr>
                <w:sz w:val="24"/>
                <w:szCs w:val="24"/>
              </w:rPr>
            </w:pPr>
            <w:r w:rsidRPr="001D656A">
              <w:rPr>
                <w:b/>
                <w:bCs/>
                <w:sz w:val="28"/>
                <w:szCs w:val="24"/>
              </w:rPr>
              <w:t>2.0</w:t>
            </w:r>
            <w:r w:rsidR="009676DE">
              <w:rPr>
                <w:b/>
                <w:bCs/>
                <w:sz w:val="28"/>
                <w:szCs w:val="24"/>
              </w:rPr>
              <w:t>, 5.0</w:t>
            </w:r>
          </w:p>
        </w:tc>
        <w:tc>
          <w:tcPr>
            <w:tcW w:w="4245" w:type="dxa"/>
          </w:tcPr>
          <w:p w:rsidR="00C313A1" w:rsidRPr="0064107E" w:rsidRDefault="00C313A1" w:rsidP="00C313A1">
            <w:pPr>
              <w:spacing w:before="60" w:after="60"/>
              <w:rPr>
                <w:sz w:val="24"/>
                <w:szCs w:val="24"/>
              </w:rPr>
            </w:pPr>
          </w:p>
        </w:tc>
        <w:bookmarkStart w:id="0" w:name="_GoBack"/>
        <w:bookmarkEnd w:id="0"/>
      </w:tr>
      <w:tr w:rsidR="00C313A1" w:rsidRPr="0064107E" w:rsidTr="00292B29">
        <w:tc>
          <w:tcPr>
            <w:tcW w:w="945" w:type="dxa"/>
            <w:shd w:val="clear" w:color="auto" w:fill="E7E6E6" w:themeFill="background2"/>
          </w:tcPr>
          <w:p w:rsidR="00C313A1" w:rsidRPr="009676DE" w:rsidRDefault="00C313A1" w:rsidP="00C313A1">
            <w:pPr>
              <w:spacing w:before="60" w:after="60"/>
              <w:rPr>
                <w:sz w:val="24"/>
              </w:rPr>
            </w:pPr>
            <w:r w:rsidRPr="009676DE">
              <w:rPr>
                <w:b/>
                <w:bCs/>
                <w:sz w:val="24"/>
              </w:rPr>
              <w:t>E-0032</w:t>
            </w:r>
          </w:p>
        </w:tc>
        <w:tc>
          <w:tcPr>
            <w:tcW w:w="6184" w:type="dxa"/>
            <w:shd w:val="clear" w:color="auto" w:fill="E7E6E6" w:themeFill="background2"/>
          </w:tcPr>
          <w:p w:rsidR="00C313A1" w:rsidRPr="009676DE" w:rsidRDefault="00C313A1" w:rsidP="00C313A1">
            <w:pPr>
              <w:spacing w:before="60" w:after="60"/>
              <w:rPr>
                <w:sz w:val="24"/>
              </w:rPr>
            </w:pPr>
            <w:r w:rsidRPr="009676DE">
              <w:rPr>
                <w:b/>
                <w:bCs/>
                <w:sz w:val="24"/>
              </w:rPr>
              <w:t>Primary &amp; Alternate Means of Communication</w:t>
            </w:r>
          </w:p>
        </w:tc>
        <w:tc>
          <w:tcPr>
            <w:tcW w:w="1506" w:type="dxa"/>
            <w:shd w:val="clear" w:color="auto" w:fill="E7E6E6" w:themeFill="background2"/>
          </w:tcPr>
          <w:p w:rsidR="00C313A1" w:rsidRPr="0064107E" w:rsidRDefault="00C313A1" w:rsidP="00C313A1">
            <w:pPr>
              <w:spacing w:before="60" w:after="60"/>
              <w:rPr>
                <w:b/>
                <w:bCs/>
                <w:sz w:val="24"/>
                <w:szCs w:val="24"/>
                <w:u w:val="single"/>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292B29">
        <w:tc>
          <w:tcPr>
            <w:tcW w:w="7129" w:type="dxa"/>
            <w:gridSpan w:val="2"/>
          </w:tcPr>
          <w:p w:rsidR="00C313A1" w:rsidRDefault="00C313A1" w:rsidP="00C313A1">
            <w:pPr>
              <w:spacing w:before="60" w:after="60"/>
            </w:pPr>
            <w:r w:rsidRPr="009676DE">
              <w:t>The facility must develop and maintain an emergency preparedness communication plan that complies with Federal, State and local laws and must be reviewed and updated at least annually. The communication plan must include Primary and alternate means for communicating with facility staff and external emergency management agencies.</w:t>
            </w:r>
          </w:p>
          <w:p w:rsidR="009676DE" w:rsidRPr="009676DE" w:rsidRDefault="009676DE" w:rsidP="00C313A1">
            <w:pPr>
              <w:spacing w:before="60" w:after="60"/>
            </w:pPr>
          </w:p>
        </w:tc>
        <w:tc>
          <w:tcPr>
            <w:tcW w:w="1506" w:type="dxa"/>
          </w:tcPr>
          <w:p w:rsidR="00C313A1" w:rsidRPr="001D656A" w:rsidRDefault="00C313A1" w:rsidP="00C313A1">
            <w:pPr>
              <w:spacing w:before="120" w:after="60"/>
              <w:jc w:val="center"/>
              <w:rPr>
                <w:b/>
                <w:sz w:val="24"/>
                <w:szCs w:val="24"/>
              </w:rPr>
            </w:pPr>
            <w:r w:rsidRPr="001D656A">
              <w:rPr>
                <w:b/>
                <w:sz w:val="28"/>
                <w:szCs w:val="24"/>
              </w:rPr>
              <w:t>5.0</w:t>
            </w:r>
          </w:p>
        </w:tc>
        <w:tc>
          <w:tcPr>
            <w:tcW w:w="4245" w:type="dxa"/>
          </w:tcPr>
          <w:p w:rsidR="00C313A1" w:rsidRPr="0064107E" w:rsidRDefault="00C313A1" w:rsidP="00C313A1">
            <w:pPr>
              <w:spacing w:before="60" w:after="60"/>
              <w:rPr>
                <w:sz w:val="24"/>
                <w:szCs w:val="24"/>
              </w:rPr>
            </w:pPr>
          </w:p>
        </w:tc>
      </w:tr>
      <w:tr w:rsidR="00C313A1" w:rsidRPr="0064107E" w:rsidTr="00292B29">
        <w:tc>
          <w:tcPr>
            <w:tcW w:w="945" w:type="dxa"/>
            <w:shd w:val="clear" w:color="auto" w:fill="E7E6E6" w:themeFill="background2"/>
          </w:tcPr>
          <w:p w:rsidR="00C313A1" w:rsidRPr="009676DE" w:rsidRDefault="00C313A1" w:rsidP="00C313A1">
            <w:pPr>
              <w:spacing w:before="60" w:after="60"/>
              <w:rPr>
                <w:sz w:val="24"/>
              </w:rPr>
            </w:pPr>
            <w:r w:rsidRPr="009676DE">
              <w:rPr>
                <w:b/>
                <w:bCs/>
                <w:sz w:val="24"/>
              </w:rPr>
              <w:t>E-0033</w:t>
            </w:r>
          </w:p>
        </w:tc>
        <w:tc>
          <w:tcPr>
            <w:tcW w:w="6184" w:type="dxa"/>
            <w:shd w:val="clear" w:color="auto" w:fill="E7E6E6" w:themeFill="background2"/>
          </w:tcPr>
          <w:p w:rsidR="00C313A1" w:rsidRPr="009676DE" w:rsidRDefault="00C313A1" w:rsidP="00C313A1">
            <w:pPr>
              <w:spacing w:before="60" w:after="60"/>
              <w:rPr>
                <w:sz w:val="24"/>
              </w:rPr>
            </w:pPr>
            <w:r w:rsidRPr="009676DE">
              <w:rPr>
                <w:b/>
                <w:bCs/>
                <w:sz w:val="24"/>
              </w:rPr>
              <w:t>Methods of Sharing Medical Information to Other Providers</w:t>
            </w:r>
          </w:p>
        </w:tc>
        <w:tc>
          <w:tcPr>
            <w:tcW w:w="1506" w:type="dxa"/>
            <w:shd w:val="clear" w:color="auto" w:fill="E7E6E6" w:themeFill="background2"/>
          </w:tcPr>
          <w:p w:rsidR="00C313A1" w:rsidRPr="0064107E" w:rsidRDefault="00C313A1" w:rsidP="00C313A1">
            <w:pPr>
              <w:spacing w:before="60" w:after="60"/>
              <w:rPr>
                <w:b/>
                <w:bCs/>
                <w:sz w:val="24"/>
                <w:szCs w:val="24"/>
                <w:u w:val="single"/>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C313A1">
        <w:trPr>
          <w:trHeight w:val="2483"/>
        </w:trPr>
        <w:tc>
          <w:tcPr>
            <w:tcW w:w="7129" w:type="dxa"/>
            <w:gridSpan w:val="2"/>
          </w:tcPr>
          <w:p w:rsidR="00C313A1" w:rsidRPr="009676DE" w:rsidRDefault="00C313A1" w:rsidP="00C313A1">
            <w:r w:rsidRPr="009676DE">
              <w:t>The communication plan must include all of the following:</w:t>
            </w:r>
          </w:p>
          <w:p w:rsidR="00C313A1" w:rsidRPr="009676DE" w:rsidRDefault="00C313A1" w:rsidP="00C313A1"/>
          <w:p w:rsidR="00C313A1" w:rsidRPr="009676DE" w:rsidRDefault="00C313A1" w:rsidP="00C313A1">
            <w:pPr>
              <w:pStyle w:val="ListParagraph"/>
              <w:numPr>
                <w:ilvl w:val="0"/>
                <w:numId w:val="3"/>
              </w:numPr>
              <w:ind w:left="240" w:hanging="270"/>
            </w:pPr>
            <w:bookmarkStart w:id="1" w:name="(4)_A_method_for_sharing_information_and"/>
            <w:bookmarkEnd w:id="1"/>
            <w:r w:rsidRPr="009676DE">
              <w:t>A method for sharing information and medical documentation for patients under the facility's care, as necessary, with other health providers to maintain the continuity of care.</w:t>
            </w:r>
          </w:p>
          <w:p w:rsidR="00C313A1" w:rsidRPr="009676DE" w:rsidRDefault="00C313A1" w:rsidP="00C313A1">
            <w:pPr>
              <w:pStyle w:val="ListParagraph"/>
              <w:numPr>
                <w:ilvl w:val="0"/>
                <w:numId w:val="3"/>
              </w:numPr>
              <w:ind w:left="240" w:hanging="270"/>
            </w:pPr>
            <w:bookmarkStart w:id="2" w:name="(5)_A_means,_in_the_event_of_an_evacuati"/>
            <w:bookmarkEnd w:id="2"/>
            <w:r w:rsidRPr="009676DE">
              <w:t>A means, in the event of an evacuation, to release patient information as permitted under 45 CFR 164.510(b</w:t>
            </w:r>
            <w:proofErr w:type="gramStart"/>
            <w:r w:rsidRPr="009676DE">
              <w:t>)(</w:t>
            </w:r>
            <w:proofErr w:type="gramEnd"/>
            <w:r w:rsidRPr="009676DE">
              <w:t xml:space="preserve">1)(ii). </w:t>
            </w:r>
          </w:p>
          <w:p w:rsidR="00C313A1" w:rsidRDefault="00C313A1" w:rsidP="00C313A1">
            <w:pPr>
              <w:pStyle w:val="ListParagraph"/>
              <w:numPr>
                <w:ilvl w:val="0"/>
                <w:numId w:val="3"/>
              </w:numPr>
              <w:ind w:left="240" w:hanging="270"/>
            </w:pPr>
            <w:bookmarkStart w:id="3" w:name="(6)_[(4)_or_(5)]A_means_of_providing_inf"/>
            <w:bookmarkEnd w:id="3"/>
            <w:r w:rsidRPr="009676DE">
              <w:t>A means of providing information about the general condition and location of patients under the facility's care.</w:t>
            </w:r>
          </w:p>
          <w:p w:rsidR="009676DE" w:rsidRPr="009676DE" w:rsidRDefault="009676DE" w:rsidP="009676DE">
            <w:pPr>
              <w:pStyle w:val="ListParagraph"/>
              <w:ind w:left="240"/>
            </w:pPr>
          </w:p>
        </w:tc>
        <w:tc>
          <w:tcPr>
            <w:tcW w:w="1506" w:type="dxa"/>
          </w:tcPr>
          <w:p w:rsidR="00C313A1" w:rsidRPr="001B32F3" w:rsidRDefault="00C313A1" w:rsidP="00C313A1">
            <w:pPr>
              <w:spacing w:before="120" w:after="60"/>
              <w:jc w:val="center"/>
              <w:rPr>
                <w:b/>
                <w:sz w:val="24"/>
                <w:szCs w:val="24"/>
              </w:rPr>
            </w:pPr>
            <w:r w:rsidRPr="001B32F3">
              <w:rPr>
                <w:b/>
                <w:sz w:val="28"/>
                <w:szCs w:val="24"/>
              </w:rPr>
              <w:t>4.12</w:t>
            </w:r>
            <w:r>
              <w:rPr>
                <w:b/>
                <w:sz w:val="28"/>
                <w:szCs w:val="24"/>
              </w:rPr>
              <w:t>, 5.0</w:t>
            </w:r>
          </w:p>
        </w:tc>
        <w:tc>
          <w:tcPr>
            <w:tcW w:w="4245" w:type="dxa"/>
          </w:tcPr>
          <w:p w:rsidR="00C313A1" w:rsidRPr="0064107E" w:rsidRDefault="00C313A1" w:rsidP="00C313A1">
            <w:pPr>
              <w:spacing w:before="60" w:after="60"/>
              <w:rPr>
                <w:sz w:val="24"/>
                <w:szCs w:val="24"/>
              </w:rPr>
            </w:pPr>
          </w:p>
        </w:tc>
      </w:tr>
      <w:tr w:rsidR="00C313A1" w:rsidRPr="0064107E" w:rsidTr="00292B29">
        <w:tc>
          <w:tcPr>
            <w:tcW w:w="945" w:type="dxa"/>
            <w:shd w:val="clear" w:color="auto" w:fill="E7E6E6" w:themeFill="background2"/>
          </w:tcPr>
          <w:p w:rsidR="00C313A1" w:rsidRPr="009676DE" w:rsidRDefault="00C313A1" w:rsidP="00C313A1">
            <w:pPr>
              <w:spacing w:before="60" w:after="60"/>
              <w:rPr>
                <w:sz w:val="24"/>
              </w:rPr>
            </w:pPr>
            <w:r w:rsidRPr="009676DE">
              <w:rPr>
                <w:b/>
                <w:bCs/>
                <w:sz w:val="24"/>
              </w:rPr>
              <w:t>E-0034</w:t>
            </w:r>
          </w:p>
        </w:tc>
        <w:tc>
          <w:tcPr>
            <w:tcW w:w="6184" w:type="dxa"/>
            <w:shd w:val="clear" w:color="auto" w:fill="E7E6E6" w:themeFill="background2"/>
          </w:tcPr>
          <w:p w:rsidR="00C313A1" w:rsidRPr="009676DE" w:rsidRDefault="00C313A1" w:rsidP="00C313A1">
            <w:pPr>
              <w:spacing w:before="60" w:after="60"/>
              <w:rPr>
                <w:sz w:val="24"/>
              </w:rPr>
            </w:pPr>
            <w:r w:rsidRPr="009676DE">
              <w:rPr>
                <w:b/>
                <w:bCs/>
                <w:sz w:val="24"/>
              </w:rPr>
              <w:t>Sharing Information on Occupancy/Needs to Authorities</w:t>
            </w:r>
          </w:p>
        </w:tc>
        <w:tc>
          <w:tcPr>
            <w:tcW w:w="1506" w:type="dxa"/>
            <w:shd w:val="clear" w:color="auto" w:fill="E7E6E6" w:themeFill="background2"/>
          </w:tcPr>
          <w:p w:rsidR="00C313A1" w:rsidRPr="0064107E" w:rsidRDefault="00C313A1" w:rsidP="00C313A1">
            <w:pPr>
              <w:spacing w:before="60" w:after="60"/>
              <w:rPr>
                <w:b/>
                <w:bCs/>
                <w:sz w:val="24"/>
                <w:szCs w:val="24"/>
                <w:u w:val="single"/>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0A630A">
        <w:trPr>
          <w:trHeight w:val="1475"/>
        </w:trPr>
        <w:tc>
          <w:tcPr>
            <w:tcW w:w="7129" w:type="dxa"/>
            <w:gridSpan w:val="2"/>
          </w:tcPr>
          <w:p w:rsidR="00C313A1" w:rsidRDefault="00C313A1" w:rsidP="00C313A1">
            <w:r w:rsidRPr="009676DE">
              <w:t>The communication plan must include all of the following:</w:t>
            </w:r>
          </w:p>
          <w:p w:rsidR="000A630A" w:rsidRPr="009676DE" w:rsidRDefault="000A630A" w:rsidP="00C313A1"/>
          <w:p w:rsidR="009676DE" w:rsidRPr="009676DE" w:rsidRDefault="00C313A1" w:rsidP="000A630A">
            <w:pPr>
              <w:pStyle w:val="ListParagraph"/>
              <w:numPr>
                <w:ilvl w:val="0"/>
                <w:numId w:val="4"/>
              </w:numPr>
              <w:ind w:left="150" w:hanging="240"/>
            </w:pPr>
            <w:bookmarkStart w:id="4" w:name="(7)_[(5)_or_(6)]_A_means_of_providing_in"/>
            <w:bookmarkEnd w:id="4"/>
            <w:r w:rsidRPr="009676DE">
              <w:t>A means of providing information about the [facility’s] occupancy, needs, and its ability to provide assistance, to the authority having jurisdiction, the Incident Command Center, or designee.</w:t>
            </w:r>
          </w:p>
        </w:tc>
        <w:tc>
          <w:tcPr>
            <w:tcW w:w="1506" w:type="dxa"/>
          </w:tcPr>
          <w:p w:rsidR="00C313A1" w:rsidRPr="001B32F3" w:rsidRDefault="00C313A1" w:rsidP="00C313A1">
            <w:pPr>
              <w:spacing w:before="120" w:after="60"/>
              <w:jc w:val="center"/>
              <w:rPr>
                <w:b/>
                <w:sz w:val="24"/>
                <w:szCs w:val="24"/>
              </w:rPr>
            </w:pPr>
            <w:r w:rsidRPr="001B32F3">
              <w:rPr>
                <w:b/>
                <w:sz w:val="28"/>
                <w:szCs w:val="24"/>
              </w:rPr>
              <w:t>2.0, 5.0</w:t>
            </w:r>
          </w:p>
        </w:tc>
        <w:tc>
          <w:tcPr>
            <w:tcW w:w="4245" w:type="dxa"/>
          </w:tcPr>
          <w:p w:rsidR="00C313A1" w:rsidRPr="0064107E" w:rsidRDefault="00C313A1" w:rsidP="00C313A1">
            <w:pPr>
              <w:spacing w:before="60" w:after="60"/>
              <w:rPr>
                <w:sz w:val="24"/>
                <w:szCs w:val="24"/>
              </w:rPr>
            </w:pPr>
          </w:p>
        </w:tc>
      </w:tr>
      <w:tr w:rsidR="00C313A1" w:rsidRPr="0064107E" w:rsidTr="00292B29">
        <w:tc>
          <w:tcPr>
            <w:tcW w:w="945" w:type="dxa"/>
            <w:shd w:val="clear" w:color="auto" w:fill="E7E6E6" w:themeFill="background2"/>
          </w:tcPr>
          <w:p w:rsidR="00C313A1" w:rsidRPr="009676DE" w:rsidRDefault="00C313A1" w:rsidP="00C313A1">
            <w:pPr>
              <w:spacing w:before="60" w:after="60"/>
              <w:rPr>
                <w:sz w:val="24"/>
              </w:rPr>
            </w:pPr>
            <w:r w:rsidRPr="009676DE">
              <w:rPr>
                <w:b/>
                <w:bCs/>
                <w:sz w:val="24"/>
              </w:rPr>
              <w:t>E-0035</w:t>
            </w:r>
          </w:p>
        </w:tc>
        <w:tc>
          <w:tcPr>
            <w:tcW w:w="6184" w:type="dxa"/>
            <w:shd w:val="clear" w:color="auto" w:fill="E7E6E6" w:themeFill="background2"/>
          </w:tcPr>
          <w:p w:rsidR="00C313A1" w:rsidRPr="009676DE" w:rsidRDefault="00C313A1" w:rsidP="00C313A1">
            <w:pPr>
              <w:spacing w:before="60" w:after="60"/>
              <w:rPr>
                <w:sz w:val="24"/>
              </w:rPr>
            </w:pPr>
            <w:r w:rsidRPr="009676DE">
              <w:rPr>
                <w:b/>
                <w:bCs/>
                <w:sz w:val="24"/>
              </w:rPr>
              <w:t>Informing Residents’ Families of the Emergency Plan</w:t>
            </w:r>
          </w:p>
        </w:tc>
        <w:tc>
          <w:tcPr>
            <w:tcW w:w="1506" w:type="dxa"/>
            <w:shd w:val="clear" w:color="auto" w:fill="E7E6E6" w:themeFill="background2"/>
          </w:tcPr>
          <w:p w:rsidR="00C313A1" w:rsidRPr="0064107E" w:rsidRDefault="00C313A1" w:rsidP="00C313A1">
            <w:pPr>
              <w:spacing w:before="60" w:after="60"/>
              <w:rPr>
                <w:b/>
                <w:bCs/>
                <w:sz w:val="24"/>
                <w:szCs w:val="24"/>
                <w:u w:val="single"/>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0A630A">
        <w:trPr>
          <w:trHeight w:val="1457"/>
        </w:trPr>
        <w:tc>
          <w:tcPr>
            <w:tcW w:w="7129" w:type="dxa"/>
            <w:gridSpan w:val="2"/>
          </w:tcPr>
          <w:p w:rsidR="00C313A1" w:rsidRDefault="00C313A1" w:rsidP="00C313A1">
            <w:r w:rsidRPr="009676DE">
              <w:t>The communication plan must include all of the following:</w:t>
            </w:r>
          </w:p>
          <w:p w:rsidR="000A630A" w:rsidRPr="009676DE" w:rsidRDefault="000A630A" w:rsidP="00C313A1"/>
          <w:p w:rsidR="009676DE" w:rsidRPr="009676DE" w:rsidRDefault="00C313A1" w:rsidP="000A630A">
            <w:pPr>
              <w:pStyle w:val="ListParagraph"/>
              <w:numPr>
                <w:ilvl w:val="0"/>
                <w:numId w:val="5"/>
              </w:numPr>
              <w:ind w:left="150" w:hanging="240"/>
            </w:pPr>
            <w:bookmarkStart w:id="5" w:name="(8)_A_method_for_sharing_information_fro"/>
            <w:bookmarkEnd w:id="5"/>
            <w:r w:rsidRPr="009676DE">
              <w:t>A method for sharing information from the emergency plan, that the facility has determined is appropriate, with residents [or clients] and their families or representatives.</w:t>
            </w:r>
          </w:p>
        </w:tc>
        <w:tc>
          <w:tcPr>
            <w:tcW w:w="1506" w:type="dxa"/>
          </w:tcPr>
          <w:p w:rsidR="00C313A1" w:rsidRPr="001B32F3" w:rsidRDefault="00C313A1" w:rsidP="00C313A1">
            <w:pPr>
              <w:spacing w:before="120" w:after="60"/>
              <w:jc w:val="center"/>
              <w:rPr>
                <w:b/>
                <w:sz w:val="24"/>
                <w:szCs w:val="24"/>
              </w:rPr>
            </w:pPr>
            <w:r w:rsidRPr="001B32F3">
              <w:rPr>
                <w:b/>
                <w:sz w:val="28"/>
                <w:szCs w:val="24"/>
              </w:rPr>
              <w:t>5.0</w:t>
            </w:r>
          </w:p>
        </w:tc>
        <w:tc>
          <w:tcPr>
            <w:tcW w:w="4245" w:type="dxa"/>
          </w:tcPr>
          <w:p w:rsidR="00C313A1" w:rsidRPr="0064107E" w:rsidRDefault="00C313A1" w:rsidP="00C313A1">
            <w:pPr>
              <w:spacing w:before="60" w:after="60"/>
              <w:rPr>
                <w:sz w:val="24"/>
                <w:szCs w:val="24"/>
              </w:rPr>
            </w:pPr>
          </w:p>
        </w:tc>
      </w:tr>
      <w:tr w:rsidR="00C313A1" w:rsidRPr="0064107E" w:rsidTr="00292B29">
        <w:tc>
          <w:tcPr>
            <w:tcW w:w="945" w:type="dxa"/>
            <w:shd w:val="clear" w:color="auto" w:fill="E7E6E6" w:themeFill="background2"/>
          </w:tcPr>
          <w:p w:rsidR="00C313A1" w:rsidRPr="009676DE" w:rsidRDefault="00C313A1" w:rsidP="00C313A1">
            <w:pPr>
              <w:spacing w:before="60" w:after="60"/>
              <w:rPr>
                <w:sz w:val="24"/>
              </w:rPr>
            </w:pPr>
            <w:r w:rsidRPr="009676DE">
              <w:rPr>
                <w:b/>
                <w:bCs/>
                <w:sz w:val="24"/>
              </w:rPr>
              <w:t>E-0036</w:t>
            </w:r>
          </w:p>
        </w:tc>
        <w:tc>
          <w:tcPr>
            <w:tcW w:w="6184" w:type="dxa"/>
            <w:shd w:val="clear" w:color="auto" w:fill="E7E6E6" w:themeFill="background2"/>
          </w:tcPr>
          <w:p w:rsidR="00C313A1" w:rsidRPr="009676DE" w:rsidRDefault="00C313A1" w:rsidP="00C313A1">
            <w:pPr>
              <w:spacing w:before="60" w:after="60"/>
              <w:rPr>
                <w:sz w:val="24"/>
              </w:rPr>
            </w:pPr>
            <w:r w:rsidRPr="009676DE">
              <w:rPr>
                <w:b/>
                <w:bCs/>
                <w:sz w:val="24"/>
              </w:rPr>
              <w:t>Testing the Emergency Preparedness Program</w:t>
            </w:r>
          </w:p>
        </w:tc>
        <w:tc>
          <w:tcPr>
            <w:tcW w:w="1506" w:type="dxa"/>
            <w:shd w:val="clear" w:color="auto" w:fill="E7E6E6" w:themeFill="background2"/>
          </w:tcPr>
          <w:p w:rsidR="00C313A1" w:rsidRPr="0064107E" w:rsidRDefault="00C313A1" w:rsidP="00C313A1">
            <w:pPr>
              <w:spacing w:before="60" w:after="60"/>
              <w:rPr>
                <w:b/>
                <w:bCs/>
                <w:sz w:val="24"/>
                <w:szCs w:val="24"/>
                <w:u w:val="single"/>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0A630A">
        <w:trPr>
          <w:trHeight w:val="2267"/>
        </w:trPr>
        <w:tc>
          <w:tcPr>
            <w:tcW w:w="7129" w:type="dxa"/>
            <w:gridSpan w:val="2"/>
          </w:tcPr>
          <w:p w:rsidR="00C313A1" w:rsidRDefault="00C313A1" w:rsidP="00C313A1">
            <w:r w:rsidRPr="009676DE">
              <w:t xml:space="preserve">The facility must develop and maintain an emergency preparedness training and testing program that </w:t>
            </w:r>
            <w:proofErr w:type="gramStart"/>
            <w:r w:rsidRPr="009676DE">
              <w:t>is based</w:t>
            </w:r>
            <w:proofErr w:type="gramEnd"/>
            <w:r w:rsidRPr="009676DE">
              <w:t xml:space="preserve"> on the emergency plan, risk assessment, policies and procedures, and communication plan. The training and testing program </w:t>
            </w:r>
            <w:proofErr w:type="gramStart"/>
            <w:r w:rsidRPr="009676DE">
              <w:t>must be reviewed and updated at least annually</w:t>
            </w:r>
            <w:proofErr w:type="gramEnd"/>
            <w:r w:rsidRPr="009676DE">
              <w:t xml:space="preserve">. </w:t>
            </w:r>
          </w:p>
          <w:p w:rsidR="000A630A" w:rsidRPr="009676DE" w:rsidRDefault="000A630A" w:rsidP="00C313A1"/>
          <w:p w:rsidR="000A630A" w:rsidRPr="009676DE" w:rsidRDefault="00C313A1" w:rsidP="00C313A1">
            <w:r w:rsidRPr="009676DE">
              <w:t xml:space="preserve">Additionally, for facilities with multiple locations, the </w:t>
            </w:r>
            <w:proofErr w:type="gramStart"/>
            <w:r w:rsidRPr="009676DE">
              <w:t>facility’s</w:t>
            </w:r>
            <w:proofErr w:type="gramEnd"/>
            <w:r w:rsidRPr="009676DE">
              <w:t xml:space="preserve"> training and testing program must reflect the facility’s individual risk assessment for each specific location.</w:t>
            </w:r>
          </w:p>
        </w:tc>
        <w:tc>
          <w:tcPr>
            <w:tcW w:w="1506" w:type="dxa"/>
          </w:tcPr>
          <w:p w:rsidR="00C313A1" w:rsidRPr="00FE0A15" w:rsidRDefault="00C313A1" w:rsidP="00C313A1">
            <w:pPr>
              <w:spacing w:before="120" w:after="60"/>
              <w:jc w:val="center"/>
              <w:rPr>
                <w:b/>
                <w:sz w:val="24"/>
                <w:szCs w:val="24"/>
              </w:rPr>
            </w:pPr>
            <w:r w:rsidRPr="00FE0A15">
              <w:rPr>
                <w:b/>
                <w:sz w:val="28"/>
                <w:szCs w:val="24"/>
              </w:rPr>
              <w:t>3.10</w:t>
            </w:r>
          </w:p>
        </w:tc>
        <w:tc>
          <w:tcPr>
            <w:tcW w:w="4245" w:type="dxa"/>
          </w:tcPr>
          <w:p w:rsidR="00C313A1" w:rsidRPr="0064107E" w:rsidRDefault="00C313A1" w:rsidP="00C313A1">
            <w:pPr>
              <w:spacing w:before="60" w:after="60"/>
              <w:rPr>
                <w:sz w:val="24"/>
                <w:szCs w:val="24"/>
              </w:rPr>
            </w:pPr>
          </w:p>
        </w:tc>
      </w:tr>
      <w:tr w:rsidR="00C313A1" w:rsidRPr="0064107E" w:rsidTr="00FE0A15">
        <w:tc>
          <w:tcPr>
            <w:tcW w:w="945" w:type="dxa"/>
            <w:shd w:val="clear" w:color="auto" w:fill="E7E6E6" w:themeFill="background2"/>
          </w:tcPr>
          <w:p w:rsidR="00C313A1" w:rsidRPr="009676DE" w:rsidRDefault="00C313A1" w:rsidP="00C313A1">
            <w:pPr>
              <w:spacing w:before="60" w:after="60"/>
              <w:rPr>
                <w:sz w:val="24"/>
              </w:rPr>
            </w:pPr>
            <w:r w:rsidRPr="009676DE">
              <w:rPr>
                <w:b/>
                <w:bCs/>
                <w:sz w:val="24"/>
              </w:rPr>
              <w:t>E-0037</w:t>
            </w:r>
          </w:p>
        </w:tc>
        <w:tc>
          <w:tcPr>
            <w:tcW w:w="6184" w:type="dxa"/>
            <w:shd w:val="clear" w:color="auto" w:fill="E7E6E6" w:themeFill="background2"/>
          </w:tcPr>
          <w:p w:rsidR="00C313A1" w:rsidRPr="009676DE" w:rsidRDefault="00C313A1" w:rsidP="00C313A1">
            <w:pPr>
              <w:spacing w:before="60" w:after="60"/>
              <w:rPr>
                <w:sz w:val="24"/>
              </w:rPr>
            </w:pPr>
            <w:r w:rsidRPr="009676DE">
              <w:rPr>
                <w:b/>
                <w:bCs/>
                <w:sz w:val="24"/>
              </w:rPr>
              <w:t>Training Staff on the Emergency Preparedness Program</w:t>
            </w:r>
          </w:p>
        </w:tc>
        <w:tc>
          <w:tcPr>
            <w:tcW w:w="1506" w:type="dxa"/>
            <w:shd w:val="clear" w:color="auto" w:fill="E7E6E6" w:themeFill="background2"/>
          </w:tcPr>
          <w:p w:rsidR="00C313A1" w:rsidRPr="0064107E" w:rsidRDefault="00C313A1" w:rsidP="00C313A1">
            <w:pPr>
              <w:spacing w:before="60" w:after="60"/>
              <w:rPr>
                <w:b/>
                <w:bCs/>
                <w:sz w:val="24"/>
                <w:szCs w:val="24"/>
                <w:u w:val="single"/>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292B29">
        <w:tc>
          <w:tcPr>
            <w:tcW w:w="7129" w:type="dxa"/>
            <w:gridSpan w:val="2"/>
          </w:tcPr>
          <w:p w:rsidR="000A630A" w:rsidRPr="009676DE" w:rsidRDefault="00C313A1" w:rsidP="00C313A1">
            <w:r w:rsidRPr="009676DE">
              <w:t>The facility must do all of the following:</w:t>
            </w:r>
          </w:p>
          <w:p w:rsidR="00C313A1" w:rsidRPr="009676DE" w:rsidRDefault="00C313A1" w:rsidP="00C313A1">
            <w:pPr>
              <w:pStyle w:val="ListParagraph"/>
              <w:numPr>
                <w:ilvl w:val="0"/>
                <w:numId w:val="7"/>
              </w:numPr>
              <w:ind w:left="240" w:hanging="330"/>
            </w:pPr>
            <w:r w:rsidRPr="009676DE">
              <w:t>Initial training in emergency preparedness policies and procedures to all new and existing staff, individuals providing services under arrangement, and volunteers, consistent with their expected role.</w:t>
            </w:r>
          </w:p>
          <w:p w:rsidR="009676DE" w:rsidRPr="009676DE" w:rsidRDefault="00C313A1" w:rsidP="009676DE">
            <w:pPr>
              <w:pStyle w:val="ListParagraph"/>
              <w:numPr>
                <w:ilvl w:val="0"/>
                <w:numId w:val="7"/>
              </w:numPr>
              <w:ind w:left="240" w:hanging="330"/>
            </w:pPr>
            <w:bookmarkStart w:id="6" w:name="(iii)_Maintain_documentation_of_all_emer"/>
            <w:bookmarkEnd w:id="6"/>
            <w:r w:rsidRPr="009676DE">
              <w:t>Provide emergency preparedness training at least annually.</w:t>
            </w:r>
          </w:p>
          <w:p w:rsidR="00C313A1" w:rsidRPr="009676DE" w:rsidRDefault="00C313A1" w:rsidP="00C313A1">
            <w:pPr>
              <w:pStyle w:val="ListParagraph"/>
              <w:numPr>
                <w:ilvl w:val="0"/>
                <w:numId w:val="7"/>
              </w:numPr>
              <w:ind w:left="240" w:hanging="330"/>
            </w:pPr>
            <w:bookmarkStart w:id="7" w:name="____________(iv)_Demonstrate_staff_knowl"/>
            <w:bookmarkEnd w:id="7"/>
            <w:r w:rsidRPr="009676DE">
              <w:t>Maintain documentation of all emergency preparedness training.</w:t>
            </w:r>
          </w:p>
          <w:p w:rsidR="00C313A1" w:rsidRPr="009676DE" w:rsidRDefault="00C313A1" w:rsidP="00C313A1">
            <w:pPr>
              <w:pStyle w:val="ListParagraph"/>
              <w:numPr>
                <w:ilvl w:val="0"/>
                <w:numId w:val="7"/>
              </w:numPr>
              <w:ind w:left="240" w:hanging="330"/>
            </w:pPr>
            <w:r w:rsidRPr="009676DE">
              <w:t>Demonstrate staff knowledge of emergency procedures.</w:t>
            </w:r>
          </w:p>
        </w:tc>
        <w:tc>
          <w:tcPr>
            <w:tcW w:w="1506" w:type="dxa"/>
          </w:tcPr>
          <w:p w:rsidR="00C313A1" w:rsidRPr="00FE0A15" w:rsidRDefault="00C313A1" w:rsidP="00C313A1">
            <w:pPr>
              <w:spacing w:before="120" w:after="60"/>
              <w:jc w:val="center"/>
              <w:rPr>
                <w:b/>
                <w:sz w:val="28"/>
                <w:szCs w:val="24"/>
              </w:rPr>
            </w:pPr>
            <w:r>
              <w:rPr>
                <w:b/>
                <w:sz w:val="28"/>
                <w:szCs w:val="24"/>
              </w:rPr>
              <w:t>3.10</w:t>
            </w:r>
          </w:p>
        </w:tc>
        <w:tc>
          <w:tcPr>
            <w:tcW w:w="4245" w:type="dxa"/>
          </w:tcPr>
          <w:p w:rsidR="00C313A1" w:rsidRPr="0064107E" w:rsidRDefault="00C313A1" w:rsidP="00C313A1">
            <w:pPr>
              <w:spacing w:before="60" w:after="60"/>
              <w:rPr>
                <w:sz w:val="24"/>
                <w:szCs w:val="24"/>
              </w:rPr>
            </w:pPr>
          </w:p>
        </w:tc>
      </w:tr>
      <w:tr w:rsidR="00C313A1" w:rsidRPr="0064107E" w:rsidTr="000B729F">
        <w:tc>
          <w:tcPr>
            <w:tcW w:w="945" w:type="dxa"/>
            <w:shd w:val="clear" w:color="auto" w:fill="E7E6E6" w:themeFill="background2"/>
          </w:tcPr>
          <w:p w:rsidR="00C313A1" w:rsidRPr="009676DE" w:rsidRDefault="00C313A1" w:rsidP="00C313A1">
            <w:pPr>
              <w:spacing w:before="60" w:after="60"/>
            </w:pPr>
            <w:r w:rsidRPr="009676DE">
              <w:rPr>
                <w:b/>
                <w:bCs/>
              </w:rPr>
              <w:t>E-0039</w:t>
            </w:r>
          </w:p>
        </w:tc>
        <w:tc>
          <w:tcPr>
            <w:tcW w:w="6184" w:type="dxa"/>
            <w:shd w:val="clear" w:color="auto" w:fill="E7E6E6" w:themeFill="background2"/>
          </w:tcPr>
          <w:p w:rsidR="00C313A1" w:rsidRPr="009676DE" w:rsidRDefault="00C313A1" w:rsidP="00C313A1">
            <w:pPr>
              <w:spacing w:before="60" w:after="60"/>
              <w:rPr>
                <w:b/>
              </w:rPr>
            </w:pPr>
            <w:r w:rsidRPr="009676DE">
              <w:rPr>
                <w:b/>
              </w:rPr>
              <w:t>Exercise Requirements for the Emergency Prep Program</w:t>
            </w:r>
          </w:p>
        </w:tc>
        <w:tc>
          <w:tcPr>
            <w:tcW w:w="1506" w:type="dxa"/>
            <w:shd w:val="clear" w:color="auto" w:fill="E7E6E6" w:themeFill="background2"/>
          </w:tcPr>
          <w:p w:rsidR="00C313A1" w:rsidRPr="0064107E" w:rsidRDefault="00C313A1" w:rsidP="00C313A1">
            <w:pPr>
              <w:spacing w:before="60" w:after="60"/>
              <w:rPr>
                <w:b/>
                <w:bCs/>
                <w:sz w:val="24"/>
                <w:szCs w:val="24"/>
                <w:u w:val="single"/>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292B29">
        <w:tc>
          <w:tcPr>
            <w:tcW w:w="7129" w:type="dxa"/>
            <w:gridSpan w:val="2"/>
          </w:tcPr>
          <w:p w:rsidR="00C313A1" w:rsidRPr="009676DE" w:rsidRDefault="00C313A1" w:rsidP="00C313A1">
            <w:pPr>
              <w:ind w:left="119" w:right="314"/>
            </w:pPr>
            <w:r w:rsidRPr="009676DE">
              <w:t>The facility must do all of the following:</w:t>
            </w:r>
          </w:p>
          <w:p w:rsidR="00C313A1" w:rsidRPr="009676DE" w:rsidRDefault="00C313A1" w:rsidP="00C313A1">
            <w:pPr>
              <w:pStyle w:val="BodyText"/>
              <w:spacing w:before="11"/>
              <w:rPr>
                <w:sz w:val="22"/>
                <w:szCs w:val="22"/>
              </w:rPr>
            </w:pPr>
          </w:p>
          <w:p w:rsidR="00C313A1" w:rsidRPr="009676DE" w:rsidRDefault="00C313A1" w:rsidP="00C313A1">
            <w:pPr>
              <w:pStyle w:val="ListParagraph"/>
              <w:numPr>
                <w:ilvl w:val="0"/>
                <w:numId w:val="8"/>
              </w:numPr>
              <w:ind w:left="240" w:hanging="240"/>
            </w:pPr>
            <w:bookmarkStart w:id="8" w:name="(i)_Participate_in_a_full-scale_exercise"/>
            <w:bookmarkEnd w:id="8"/>
            <w:r w:rsidRPr="009676DE">
              <w:t xml:space="preserve">Participate in a full-scale exercise that is community-based or when a community-based exercise is not accessible, an individual, facility-based. </w:t>
            </w:r>
          </w:p>
          <w:p w:rsidR="00C313A1" w:rsidRPr="009676DE" w:rsidRDefault="00C313A1" w:rsidP="00C313A1">
            <w:pPr>
              <w:pStyle w:val="ListParagraph"/>
              <w:numPr>
                <w:ilvl w:val="1"/>
                <w:numId w:val="8"/>
              </w:numPr>
              <w:ind w:left="510" w:hanging="240"/>
            </w:pPr>
            <w:r w:rsidRPr="009676DE">
              <w:t xml:space="preserve">If the facility experiences an actual natural or man-made emergency that requires activation of the emergency plan, the facility is exempt from engaging in a community-based or individual, facility-based full-scale exercise for 1 year following </w:t>
            </w:r>
            <w:bookmarkStart w:id="9" w:name="(ii)_Conduct_an_additional_exercise_that"/>
            <w:bookmarkEnd w:id="9"/>
            <w:r w:rsidRPr="009676DE">
              <w:t>the onset of the actual event.</w:t>
            </w:r>
          </w:p>
          <w:p w:rsidR="00C313A1" w:rsidRPr="009676DE" w:rsidRDefault="00C313A1" w:rsidP="00C313A1">
            <w:pPr>
              <w:pStyle w:val="ListParagraph"/>
              <w:numPr>
                <w:ilvl w:val="0"/>
                <w:numId w:val="8"/>
              </w:numPr>
              <w:ind w:left="240" w:hanging="240"/>
            </w:pPr>
            <w:r w:rsidRPr="009676DE">
              <w:t xml:space="preserve"> Conduct an additional exercise that may include, but is not limited to the following:</w:t>
            </w:r>
          </w:p>
          <w:p w:rsidR="00C313A1" w:rsidRPr="009676DE" w:rsidRDefault="00C313A1" w:rsidP="00C313A1">
            <w:pPr>
              <w:pStyle w:val="ListParagraph"/>
              <w:numPr>
                <w:ilvl w:val="1"/>
                <w:numId w:val="8"/>
              </w:numPr>
              <w:ind w:left="510" w:hanging="240"/>
            </w:pPr>
            <w:bookmarkStart w:id="10" w:name="(A)_A_second_full-scale_exercise_that_is"/>
            <w:bookmarkEnd w:id="10"/>
            <w:r w:rsidRPr="009676DE">
              <w:t xml:space="preserve">A second full-scale exercise that is community-based or individual, </w:t>
            </w:r>
            <w:bookmarkStart w:id="11" w:name="(B)_A_tabletop_exercise_that_includes_a_"/>
            <w:bookmarkEnd w:id="11"/>
            <w:r w:rsidRPr="009676DE">
              <w:t>facility-based.</w:t>
            </w:r>
          </w:p>
          <w:p w:rsidR="00C313A1" w:rsidRPr="009676DE" w:rsidRDefault="00C313A1" w:rsidP="00C313A1">
            <w:pPr>
              <w:pStyle w:val="ListParagraph"/>
              <w:numPr>
                <w:ilvl w:val="1"/>
                <w:numId w:val="8"/>
              </w:numPr>
              <w:ind w:left="510" w:hanging="240"/>
            </w:pPr>
            <w:r w:rsidRPr="009676DE">
              <w:t xml:space="preserve">A tabletop exercise that includes a group discussion led by a facilitator, using a narrated, </w:t>
            </w:r>
            <w:proofErr w:type="gramStart"/>
            <w:r w:rsidRPr="009676DE">
              <w:t>clinically-relevant</w:t>
            </w:r>
            <w:proofErr w:type="gramEnd"/>
            <w:r w:rsidRPr="009676DE">
              <w:t xml:space="preserve"> emergency scenario, and a set of problem statements, directed messages, or prepared questions </w:t>
            </w:r>
            <w:bookmarkStart w:id="12" w:name="(iii)_Analyze_the_[facility's]_response_"/>
            <w:bookmarkEnd w:id="12"/>
            <w:r w:rsidRPr="009676DE">
              <w:t>designed to challenge an emergency plan.</w:t>
            </w:r>
          </w:p>
          <w:p w:rsidR="00C313A1" w:rsidRPr="009676DE" w:rsidRDefault="00C313A1" w:rsidP="00C313A1">
            <w:pPr>
              <w:pStyle w:val="ListParagraph"/>
              <w:numPr>
                <w:ilvl w:val="0"/>
                <w:numId w:val="8"/>
              </w:numPr>
              <w:ind w:left="240" w:hanging="240"/>
            </w:pPr>
            <w:r w:rsidRPr="009676DE">
              <w:t>Analyze the facility's response to and maintain documentation of all drills, tabletop exercises, and emergency events, and revise the facility's emergency plan, as needed.</w:t>
            </w:r>
          </w:p>
          <w:p w:rsidR="00C313A1" w:rsidRPr="009676DE" w:rsidRDefault="00C313A1" w:rsidP="00C313A1"/>
        </w:tc>
        <w:tc>
          <w:tcPr>
            <w:tcW w:w="1506" w:type="dxa"/>
          </w:tcPr>
          <w:p w:rsidR="00C313A1" w:rsidRPr="00FE0A15" w:rsidRDefault="00C313A1" w:rsidP="00C313A1">
            <w:pPr>
              <w:spacing w:before="120" w:after="60"/>
              <w:jc w:val="center"/>
              <w:rPr>
                <w:b/>
                <w:sz w:val="28"/>
                <w:szCs w:val="24"/>
              </w:rPr>
            </w:pPr>
            <w:r>
              <w:rPr>
                <w:b/>
                <w:sz w:val="28"/>
                <w:szCs w:val="24"/>
              </w:rPr>
              <w:t>3.10</w:t>
            </w:r>
          </w:p>
        </w:tc>
        <w:tc>
          <w:tcPr>
            <w:tcW w:w="4245" w:type="dxa"/>
          </w:tcPr>
          <w:p w:rsidR="00C313A1" w:rsidRPr="0064107E" w:rsidRDefault="00C313A1" w:rsidP="00C313A1">
            <w:pPr>
              <w:spacing w:before="60" w:after="60"/>
              <w:rPr>
                <w:sz w:val="24"/>
                <w:szCs w:val="24"/>
              </w:rPr>
            </w:pPr>
          </w:p>
        </w:tc>
      </w:tr>
      <w:tr w:rsidR="00C313A1" w:rsidRPr="0064107E" w:rsidTr="000B729F">
        <w:tc>
          <w:tcPr>
            <w:tcW w:w="945" w:type="dxa"/>
            <w:shd w:val="clear" w:color="auto" w:fill="E7E6E6" w:themeFill="background2"/>
          </w:tcPr>
          <w:p w:rsidR="00C313A1" w:rsidRPr="009676DE" w:rsidRDefault="00C313A1" w:rsidP="00C313A1">
            <w:pPr>
              <w:spacing w:before="60" w:after="60"/>
            </w:pPr>
            <w:r w:rsidRPr="009676DE">
              <w:rPr>
                <w:b/>
                <w:bCs/>
              </w:rPr>
              <w:t>E-0041</w:t>
            </w:r>
          </w:p>
        </w:tc>
        <w:tc>
          <w:tcPr>
            <w:tcW w:w="6184" w:type="dxa"/>
            <w:shd w:val="clear" w:color="auto" w:fill="E7E6E6" w:themeFill="background2"/>
          </w:tcPr>
          <w:p w:rsidR="00C313A1" w:rsidRPr="009676DE" w:rsidRDefault="00C313A1" w:rsidP="00C313A1">
            <w:pPr>
              <w:spacing w:before="60" w:after="60"/>
              <w:rPr>
                <w:b/>
              </w:rPr>
            </w:pPr>
            <w:r w:rsidRPr="009676DE">
              <w:rPr>
                <w:b/>
              </w:rPr>
              <w:t>LTC Emergency Power Requirements</w:t>
            </w:r>
          </w:p>
        </w:tc>
        <w:tc>
          <w:tcPr>
            <w:tcW w:w="1506" w:type="dxa"/>
            <w:shd w:val="clear" w:color="auto" w:fill="E7E6E6" w:themeFill="background2"/>
          </w:tcPr>
          <w:p w:rsidR="00C313A1" w:rsidRPr="0064107E" w:rsidRDefault="00C313A1" w:rsidP="00C313A1">
            <w:pPr>
              <w:spacing w:before="60" w:after="60"/>
              <w:rPr>
                <w:b/>
                <w:bCs/>
                <w:sz w:val="24"/>
                <w:szCs w:val="24"/>
                <w:u w:val="single"/>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292B29">
        <w:tc>
          <w:tcPr>
            <w:tcW w:w="7129" w:type="dxa"/>
            <w:gridSpan w:val="2"/>
          </w:tcPr>
          <w:p w:rsidR="00C313A1" w:rsidRPr="009676DE" w:rsidRDefault="00C313A1" w:rsidP="00C313A1">
            <w:r w:rsidRPr="009676DE">
              <w:t xml:space="preserve">Facilities are required to base their emergency power and stand-by systems on their emergency plan, risk assessment and policies and procedures. The determination for a generator </w:t>
            </w:r>
            <w:proofErr w:type="gramStart"/>
            <w:r w:rsidRPr="009676DE">
              <w:t>should be made</w:t>
            </w:r>
            <w:proofErr w:type="gramEnd"/>
            <w:r w:rsidRPr="009676DE">
              <w:t xml:space="preserve"> through the development of the facility’s risk assessment and policies and procedures.</w:t>
            </w:r>
          </w:p>
          <w:p w:rsidR="00C313A1" w:rsidRPr="009676DE" w:rsidRDefault="00C313A1" w:rsidP="00C313A1"/>
          <w:p w:rsidR="00C313A1" w:rsidRPr="009676DE" w:rsidRDefault="00C313A1" w:rsidP="00C313A1">
            <w:pPr>
              <w:pStyle w:val="ListParagraph"/>
              <w:numPr>
                <w:ilvl w:val="0"/>
                <w:numId w:val="9"/>
              </w:numPr>
              <w:ind w:left="150" w:hanging="240"/>
            </w:pPr>
            <w:r w:rsidRPr="009676DE">
              <w:t xml:space="preserve"> The facility must implement the emergency power system inspec</w:t>
            </w:r>
            <w:r w:rsidR="009676DE" w:rsidRPr="009676DE">
              <w:t>tion, testing, and maintenance</w:t>
            </w:r>
            <w:r w:rsidRPr="009676DE">
              <w:t xml:space="preserve"> requirements found in the Health Care Facilities Code, NFPA 110, and Life Safety Code.</w:t>
            </w:r>
          </w:p>
          <w:p w:rsidR="00C313A1" w:rsidRPr="009676DE" w:rsidRDefault="00C313A1" w:rsidP="00C313A1">
            <w:pPr>
              <w:ind w:left="150" w:hanging="240"/>
            </w:pPr>
          </w:p>
          <w:p w:rsidR="00C313A1" w:rsidRPr="009676DE" w:rsidRDefault="00C313A1" w:rsidP="00C313A1">
            <w:pPr>
              <w:pStyle w:val="ListParagraph"/>
              <w:numPr>
                <w:ilvl w:val="0"/>
                <w:numId w:val="9"/>
              </w:numPr>
              <w:ind w:left="150" w:hanging="240"/>
            </w:pPr>
            <w:r w:rsidRPr="009676DE">
              <w:t xml:space="preserve"> Facilities that maintain an onsite fuel source to power emergency generators must have a plan for how it will keep emergency power systems operational during the emergency, unless it evacuates. This includes maintaining fuel onsite to maintain generator operation, or it could include </w:t>
            </w:r>
            <w:proofErr w:type="gramStart"/>
            <w:r w:rsidRPr="009676DE">
              <w:t>making arrangements</w:t>
            </w:r>
            <w:proofErr w:type="gramEnd"/>
            <w:r w:rsidRPr="009676DE">
              <w:t xml:space="preserve"> for fuel delivery for an emergency event. </w:t>
            </w:r>
          </w:p>
          <w:p w:rsidR="00C313A1" w:rsidRPr="009676DE" w:rsidRDefault="00C313A1" w:rsidP="00C313A1">
            <w:pPr>
              <w:rPr>
                <w:b/>
              </w:rPr>
            </w:pPr>
          </w:p>
        </w:tc>
        <w:tc>
          <w:tcPr>
            <w:tcW w:w="1506" w:type="dxa"/>
          </w:tcPr>
          <w:p w:rsidR="00C313A1" w:rsidRPr="00FE0A15" w:rsidRDefault="00C313A1" w:rsidP="00C313A1">
            <w:pPr>
              <w:spacing w:before="120" w:after="60"/>
              <w:jc w:val="center"/>
              <w:rPr>
                <w:b/>
                <w:sz w:val="28"/>
                <w:szCs w:val="24"/>
              </w:rPr>
            </w:pPr>
            <w:r>
              <w:rPr>
                <w:b/>
                <w:sz w:val="28"/>
                <w:szCs w:val="24"/>
              </w:rPr>
              <w:t>4.14, 4.16</w:t>
            </w:r>
          </w:p>
        </w:tc>
        <w:tc>
          <w:tcPr>
            <w:tcW w:w="4245" w:type="dxa"/>
          </w:tcPr>
          <w:p w:rsidR="00C313A1" w:rsidRPr="0064107E" w:rsidRDefault="00C313A1" w:rsidP="00C313A1">
            <w:pPr>
              <w:spacing w:before="60" w:after="60"/>
              <w:rPr>
                <w:sz w:val="24"/>
                <w:szCs w:val="24"/>
              </w:rPr>
            </w:pPr>
          </w:p>
        </w:tc>
      </w:tr>
      <w:tr w:rsidR="00C313A1" w:rsidRPr="0064107E" w:rsidTr="00A80590">
        <w:tc>
          <w:tcPr>
            <w:tcW w:w="945" w:type="dxa"/>
            <w:shd w:val="clear" w:color="auto" w:fill="E7E6E6" w:themeFill="background2"/>
          </w:tcPr>
          <w:p w:rsidR="00C313A1" w:rsidRPr="009676DE" w:rsidRDefault="00C313A1" w:rsidP="00C313A1">
            <w:pPr>
              <w:spacing w:before="60" w:after="60"/>
            </w:pPr>
            <w:r w:rsidRPr="009676DE">
              <w:rPr>
                <w:b/>
                <w:bCs/>
              </w:rPr>
              <w:t>E-0042</w:t>
            </w:r>
          </w:p>
        </w:tc>
        <w:tc>
          <w:tcPr>
            <w:tcW w:w="6184" w:type="dxa"/>
            <w:shd w:val="clear" w:color="auto" w:fill="E7E6E6" w:themeFill="background2"/>
          </w:tcPr>
          <w:p w:rsidR="00C313A1" w:rsidRPr="009676DE" w:rsidRDefault="00C313A1" w:rsidP="00C313A1">
            <w:pPr>
              <w:spacing w:before="60" w:after="60"/>
              <w:rPr>
                <w:b/>
              </w:rPr>
            </w:pPr>
            <w:r w:rsidRPr="009676DE">
              <w:rPr>
                <w:b/>
              </w:rPr>
              <w:t>Integrated Health Systems</w:t>
            </w:r>
          </w:p>
        </w:tc>
        <w:tc>
          <w:tcPr>
            <w:tcW w:w="1506" w:type="dxa"/>
            <w:shd w:val="clear" w:color="auto" w:fill="E7E6E6" w:themeFill="background2"/>
          </w:tcPr>
          <w:p w:rsidR="00C313A1" w:rsidRPr="0064107E" w:rsidRDefault="00C313A1" w:rsidP="00C313A1">
            <w:pPr>
              <w:spacing w:before="60" w:after="60"/>
              <w:rPr>
                <w:b/>
                <w:bCs/>
                <w:sz w:val="24"/>
                <w:szCs w:val="24"/>
                <w:u w:val="single"/>
              </w:rPr>
            </w:pPr>
            <w:r w:rsidRPr="00292B29">
              <w:rPr>
                <w:b/>
                <w:bCs/>
                <w:sz w:val="24"/>
                <w:szCs w:val="24"/>
              </w:rPr>
              <w:t>Section:</w:t>
            </w:r>
          </w:p>
        </w:tc>
        <w:tc>
          <w:tcPr>
            <w:tcW w:w="4245" w:type="dxa"/>
            <w:shd w:val="clear" w:color="auto" w:fill="E7E6E6" w:themeFill="background2"/>
          </w:tcPr>
          <w:p w:rsidR="00C313A1" w:rsidRPr="0064107E" w:rsidRDefault="009676DE" w:rsidP="00C313A1">
            <w:pPr>
              <w:spacing w:before="60" w:after="60"/>
              <w:rPr>
                <w:b/>
                <w:bCs/>
                <w:sz w:val="24"/>
                <w:szCs w:val="24"/>
                <w:u w:val="single"/>
              </w:rPr>
            </w:pPr>
            <w:r w:rsidRPr="00292B29">
              <w:rPr>
                <w:b/>
                <w:bCs/>
                <w:sz w:val="24"/>
                <w:szCs w:val="24"/>
              </w:rPr>
              <w:t>Date</w:t>
            </w:r>
            <w:r>
              <w:rPr>
                <w:b/>
                <w:bCs/>
                <w:sz w:val="24"/>
                <w:szCs w:val="24"/>
              </w:rPr>
              <w:t xml:space="preserve"> Last Updated</w:t>
            </w:r>
            <w:r w:rsidRPr="00292B29">
              <w:rPr>
                <w:b/>
                <w:bCs/>
                <w:sz w:val="24"/>
                <w:szCs w:val="24"/>
              </w:rPr>
              <w:t>:</w:t>
            </w:r>
          </w:p>
        </w:tc>
      </w:tr>
      <w:tr w:rsidR="00C313A1" w:rsidRPr="0064107E" w:rsidTr="00292B29">
        <w:tc>
          <w:tcPr>
            <w:tcW w:w="7129" w:type="dxa"/>
            <w:gridSpan w:val="2"/>
          </w:tcPr>
          <w:p w:rsidR="00C313A1" w:rsidRPr="009676DE" w:rsidRDefault="00C313A1" w:rsidP="00C313A1">
            <w:r w:rsidRPr="009676DE">
              <w:t xml:space="preserve">If a facility is part of a healthcare system, the facility may choose to participate in the healthcare system's coordinated emergency preparedness </w:t>
            </w:r>
            <w:bookmarkStart w:id="13" w:name="If_elected,_the_unified_and_integrated_e"/>
            <w:bookmarkEnd w:id="13"/>
            <w:r w:rsidRPr="009676DE">
              <w:t>program. If elected, the program must do all of the following:</w:t>
            </w:r>
          </w:p>
          <w:p w:rsidR="00C313A1" w:rsidRPr="009676DE" w:rsidRDefault="00C313A1" w:rsidP="00C313A1"/>
          <w:p w:rsidR="00C313A1" w:rsidRPr="009676DE" w:rsidRDefault="00C313A1" w:rsidP="00C313A1">
            <w:pPr>
              <w:pStyle w:val="ListParagraph"/>
              <w:numPr>
                <w:ilvl w:val="0"/>
                <w:numId w:val="12"/>
              </w:numPr>
              <w:ind w:left="240" w:hanging="330"/>
            </w:pPr>
            <w:bookmarkStart w:id="14" w:name="(1)__Demonstrate_that_each_separately_ce"/>
            <w:bookmarkEnd w:id="14"/>
            <w:r w:rsidRPr="009676DE">
              <w:t>Demonstrate that each separately certified facility within the system actively participated in the development of the unified and integrated emergency preparedness program.</w:t>
            </w:r>
          </w:p>
          <w:p w:rsidR="00C313A1" w:rsidRPr="009676DE" w:rsidRDefault="00C313A1" w:rsidP="00C313A1">
            <w:pPr>
              <w:pStyle w:val="ListParagraph"/>
              <w:numPr>
                <w:ilvl w:val="0"/>
                <w:numId w:val="12"/>
              </w:numPr>
              <w:ind w:left="240" w:hanging="330"/>
            </w:pPr>
            <w:r w:rsidRPr="009676DE">
              <w:t>Be developed and maintained in a manner that takes into account each separately certified facility's unique circumstances, patient populations, and services offered.</w:t>
            </w:r>
          </w:p>
          <w:p w:rsidR="00C313A1" w:rsidRPr="009676DE" w:rsidRDefault="00C313A1" w:rsidP="00C313A1">
            <w:pPr>
              <w:pStyle w:val="ListParagraph"/>
              <w:numPr>
                <w:ilvl w:val="0"/>
                <w:numId w:val="12"/>
              </w:numPr>
              <w:ind w:left="240" w:hanging="330"/>
            </w:pPr>
            <w:bookmarkStart w:id="15" w:name="(3)__Demonstrate_that_each_separately_ce"/>
            <w:bookmarkEnd w:id="15"/>
            <w:r w:rsidRPr="009676DE">
              <w:t>Demonstrate that each separately certified facility is capable of actively using the unified and integrated emergency preparedness program and complies with the healthcare system’s program.</w:t>
            </w:r>
          </w:p>
          <w:p w:rsidR="00C313A1" w:rsidRPr="009676DE" w:rsidRDefault="00C313A1" w:rsidP="00C313A1">
            <w:pPr>
              <w:pStyle w:val="ListParagraph"/>
              <w:numPr>
                <w:ilvl w:val="0"/>
                <w:numId w:val="12"/>
              </w:numPr>
              <w:ind w:left="240" w:hanging="330"/>
            </w:pPr>
            <w:bookmarkStart w:id="16" w:name="(4)__Include_a_unified_and_integrated_em"/>
            <w:bookmarkEnd w:id="16"/>
            <w:r w:rsidRPr="009676DE">
              <w:t>Include a unified and integrated emergency plan that includes the following:</w:t>
            </w:r>
          </w:p>
          <w:p w:rsidR="00041498" w:rsidRPr="009676DE" w:rsidRDefault="00041498" w:rsidP="00041498">
            <w:pPr>
              <w:pStyle w:val="ListParagraph"/>
              <w:ind w:left="240"/>
            </w:pPr>
          </w:p>
          <w:p w:rsidR="00C313A1" w:rsidRPr="009676DE" w:rsidRDefault="00C313A1" w:rsidP="00041498">
            <w:pPr>
              <w:pStyle w:val="ListParagraph"/>
              <w:numPr>
                <w:ilvl w:val="1"/>
                <w:numId w:val="12"/>
              </w:numPr>
              <w:ind w:left="510" w:hanging="240"/>
            </w:pPr>
            <w:bookmarkStart w:id="17" w:name="_(i)__A_documented_community-based_risk_"/>
            <w:bookmarkStart w:id="18" w:name="________approach._"/>
            <w:bookmarkEnd w:id="17"/>
            <w:bookmarkEnd w:id="18"/>
            <w:r w:rsidRPr="009676DE">
              <w:t>A documented community-based risk assessment, utilizing an all-hazards approach.</w:t>
            </w:r>
          </w:p>
          <w:p w:rsidR="00C313A1" w:rsidRPr="009676DE" w:rsidRDefault="00C313A1" w:rsidP="00041498">
            <w:pPr>
              <w:pStyle w:val="ListParagraph"/>
              <w:numPr>
                <w:ilvl w:val="1"/>
                <w:numId w:val="12"/>
              </w:numPr>
              <w:ind w:left="510" w:hanging="240"/>
            </w:pPr>
            <w:bookmarkStart w:id="19" w:name="_(ii)__A_documented_individual_facility-"/>
            <w:bookmarkEnd w:id="19"/>
            <w:r w:rsidRPr="009676DE">
              <w:t>A documented individual facility-based risk assessment for each separately certified facility within the health system, utilizing an all-hazards approach.</w:t>
            </w:r>
          </w:p>
          <w:p w:rsidR="00C313A1" w:rsidRPr="009676DE" w:rsidRDefault="00C313A1" w:rsidP="00C313A1">
            <w:pPr>
              <w:pStyle w:val="ListParagraph"/>
              <w:numPr>
                <w:ilvl w:val="1"/>
                <w:numId w:val="12"/>
              </w:numPr>
              <w:ind w:left="510" w:hanging="240"/>
            </w:pPr>
            <w:bookmarkStart w:id="20" w:name="(5)__Include_integrated_policies_and_pro"/>
            <w:bookmarkEnd w:id="20"/>
            <w:r w:rsidRPr="009676DE">
              <w:t xml:space="preserve">Include integrated policies and procedures that meet </w:t>
            </w:r>
            <w:r w:rsidR="009676DE" w:rsidRPr="009676DE">
              <w:t>unique needs of each</w:t>
            </w:r>
            <w:r w:rsidRPr="009676DE">
              <w:t xml:space="preserve"> facility’s residents, a coordinated communication plan, and </w:t>
            </w:r>
            <w:r w:rsidR="009676DE" w:rsidRPr="009676DE">
              <w:t xml:space="preserve">coordinated </w:t>
            </w:r>
            <w:r w:rsidRPr="009676DE">
              <w:t>training and testing programs.</w:t>
            </w:r>
          </w:p>
        </w:tc>
        <w:tc>
          <w:tcPr>
            <w:tcW w:w="1506" w:type="dxa"/>
          </w:tcPr>
          <w:p w:rsidR="00C313A1" w:rsidRPr="00FE0A15" w:rsidRDefault="00C313A1" w:rsidP="00C313A1">
            <w:pPr>
              <w:spacing w:before="120" w:after="60"/>
              <w:jc w:val="center"/>
              <w:rPr>
                <w:b/>
                <w:sz w:val="28"/>
                <w:szCs w:val="24"/>
              </w:rPr>
            </w:pPr>
            <w:r>
              <w:rPr>
                <w:b/>
                <w:sz w:val="28"/>
                <w:szCs w:val="24"/>
              </w:rPr>
              <w:t>3.0, 4.0, 5.0</w:t>
            </w:r>
          </w:p>
        </w:tc>
        <w:tc>
          <w:tcPr>
            <w:tcW w:w="4245" w:type="dxa"/>
          </w:tcPr>
          <w:p w:rsidR="00C313A1" w:rsidRPr="0064107E" w:rsidRDefault="00C313A1" w:rsidP="00C313A1">
            <w:pPr>
              <w:spacing w:before="60" w:after="60"/>
              <w:rPr>
                <w:sz w:val="24"/>
                <w:szCs w:val="24"/>
              </w:rPr>
            </w:pPr>
          </w:p>
        </w:tc>
      </w:tr>
    </w:tbl>
    <w:p w:rsidR="001E5A92" w:rsidRPr="0064107E" w:rsidRDefault="001E5A92" w:rsidP="009676DE">
      <w:pPr>
        <w:spacing w:before="60" w:after="60"/>
        <w:rPr>
          <w:sz w:val="24"/>
          <w:szCs w:val="24"/>
        </w:rPr>
      </w:pPr>
    </w:p>
    <w:sectPr w:rsidR="001E5A92" w:rsidRPr="0064107E" w:rsidSect="00292B29">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3A1" w:rsidRDefault="00C313A1" w:rsidP="00C313A1">
      <w:pPr>
        <w:spacing w:after="0" w:line="240" w:lineRule="auto"/>
      </w:pPr>
      <w:r>
        <w:separator/>
      </w:r>
    </w:p>
  </w:endnote>
  <w:endnote w:type="continuationSeparator" w:id="0">
    <w:p w:rsidR="00C313A1" w:rsidRDefault="00C313A1" w:rsidP="00C3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3A1" w:rsidRPr="00C313A1" w:rsidRDefault="00C313A1" w:rsidP="00C313A1">
    <w:pPr>
      <w:pStyle w:val="Header"/>
      <w:jc w:val="center"/>
      <w:rPr>
        <w:sz w:val="24"/>
      </w:rPr>
    </w:pPr>
    <w:r w:rsidRPr="00C313A1">
      <w:rPr>
        <w:sz w:val="24"/>
      </w:rPr>
      <w:t xml:space="preserve">CAHF Disaster Preparedness Program </w:t>
    </w:r>
    <w:proofErr w:type="gramStart"/>
    <w:r w:rsidRPr="00C313A1">
      <w:rPr>
        <w:sz w:val="24"/>
      </w:rPr>
      <w:t>|  www.cahfdisasterprep.com</w:t>
    </w:r>
    <w:proofErr w:type="gramEnd"/>
    <w:r w:rsidRPr="00C313A1">
      <w:rPr>
        <w:sz w:val="24"/>
      </w:rPr>
      <w:t xml:space="preserve">  |  Version 1  |  March 2018</w:t>
    </w:r>
  </w:p>
  <w:p w:rsidR="00C313A1" w:rsidRDefault="00C31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3A1" w:rsidRDefault="00C313A1" w:rsidP="00C313A1">
      <w:pPr>
        <w:spacing w:after="0" w:line="240" w:lineRule="auto"/>
      </w:pPr>
      <w:r>
        <w:separator/>
      </w:r>
    </w:p>
  </w:footnote>
  <w:footnote w:type="continuationSeparator" w:id="0">
    <w:p w:rsidR="00C313A1" w:rsidRDefault="00C313A1" w:rsidP="00C31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3A1" w:rsidRPr="00C313A1" w:rsidRDefault="00C313A1" w:rsidP="00C313A1">
    <w:pPr>
      <w:pStyle w:val="Header"/>
      <w:jc w:val="center"/>
      <w:rPr>
        <w:b/>
        <w:sz w:val="28"/>
      </w:rPr>
    </w:pPr>
    <w:r w:rsidRPr="00C313A1">
      <w:rPr>
        <w:b/>
        <w:sz w:val="28"/>
      </w:rPr>
      <w:t>Emergency Operations Plan Quick Reference Guide</w:t>
    </w:r>
    <w:r w:rsidR="00A547FF">
      <w:rPr>
        <w:b/>
        <w:sz w:val="28"/>
      </w:rPr>
      <w:t xml:space="preserve"> for </w:t>
    </w:r>
    <w:r w:rsidR="00A547FF">
      <w:rPr>
        <w:b/>
        <w:sz w:val="28"/>
      </w:rPr>
      <w:t>Cali</w:t>
    </w:r>
    <w:r w:rsidR="00A547FF">
      <w:rPr>
        <w:b/>
        <w:sz w:val="28"/>
      </w:rPr>
      <w:t>fornia Long Term Care Providers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6E6B"/>
    <w:multiLevelType w:val="hybridMultilevel"/>
    <w:tmpl w:val="4030C21E"/>
    <w:lvl w:ilvl="0" w:tplc="EF701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A4912"/>
    <w:multiLevelType w:val="hybridMultilevel"/>
    <w:tmpl w:val="0AF0E348"/>
    <w:lvl w:ilvl="0" w:tplc="4A1204D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2463D"/>
    <w:multiLevelType w:val="hybridMultilevel"/>
    <w:tmpl w:val="EB0E2812"/>
    <w:lvl w:ilvl="0" w:tplc="BC2EE2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36540"/>
    <w:multiLevelType w:val="hybridMultilevel"/>
    <w:tmpl w:val="3AB80D0A"/>
    <w:lvl w:ilvl="0" w:tplc="79AC1A9E">
      <w:start w:val="5"/>
      <w:numFmt w:val="lowerLetter"/>
      <w:lvlText w:val="(%1)"/>
      <w:lvlJc w:val="left"/>
      <w:pPr>
        <w:ind w:left="100" w:hanging="324"/>
      </w:pPr>
      <w:rPr>
        <w:rFonts w:ascii="Times New Roman" w:eastAsia="Times New Roman" w:hAnsi="Times New Roman" w:cs="Times New Roman" w:hint="default"/>
        <w:b/>
        <w:bCs/>
        <w:spacing w:val="-1"/>
        <w:w w:val="99"/>
        <w:sz w:val="24"/>
        <w:szCs w:val="24"/>
      </w:rPr>
    </w:lvl>
    <w:lvl w:ilvl="1" w:tplc="62A6CE4A">
      <w:start w:val="1"/>
      <w:numFmt w:val="decimal"/>
      <w:lvlText w:val="(%2)"/>
      <w:lvlJc w:val="left"/>
      <w:pPr>
        <w:ind w:left="100" w:hanging="399"/>
      </w:pPr>
      <w:rPr>
        <w:rFonts w:ascii="Times New Roman" w:eastAsia="Times New Roman" w:hAnsi="Times New Roman" w:cs="Times New Roman" w:hint="default"/>
        <w:b/>
        <w:bCs/>
        <w:spacing w:val="-4"/>
        <w:w w:val="99"/>
        <w:sz w:val="24"/>
        <w:szCs w:val="24"/>
      </w:rPr>
    </w:lvl>
    <w:lvl w:ilvl="2" w:tplc="A69422AC">
      <w:start w:val="1"/>
      <w:numFmt w:val="lowerRoman"/>
      <w:lvlText w:val="(%3)"/>
      <w:lvlJc w:val="left"/>
      <w:pPr>
        <w:ind w:left="871" w:hanging="346"/>
      </w:pPr>
      <w:rPr>
        <w:rFonts w:ascii="Times New Roman" w:eastAsia="Times New Roman" w:hAnsi="Times New Roman" w:cs="Times New Roman" w:hint="default"/>
        <w:b/>
        <w:bCs/>
        <w:spacing w:val="-4"/>
        <w:w w:val="99"/>
        <w:sz w:val="24"/>
        <w:szCs w:val="24"/>
      </w:rPr>
    </w:lvl>
    <w:lvl w:ilvl="3" w:tplc="92D0C0F0">
      <w:numFmt w:val="bullet"/>
      <w:lvlText w:val="•"/>
      <w:lvlJc w:val="left"/>
      <w:pPr>
        <w:ind w:left="2653" w:hanging="346"/>
      </w:pPr>
      <w:rPr>
        <w:rFonts w:hint="default"/>
      </w:rPr>
    </w:lvl>
    <w:lvl w:ilvl="4" w:tplc="4356A524">
      <w:numFmt w:val="bullet"/>
      <w:lvlText w:val="•"/>
      <w:lvlJc w:val="left"/>
      <w:pPr>
        <w:ind w:left="3540" w:hanging="346"/>
      </w:pPr>
      <w:rPr>
        <w:rFonts w:hint="default"/>
      </w:rPr>
    </w:lvl>
    <w:lvl w:ilvl="5" w:tplc="E74A9AB4">
      <w:numFmt w:val="bullet"/>
      <w:lvlText w:val="•"/>
      <w:lvlJc w:val="left"/>
      <w:pPr>
        <w:ind w:left="4426" w:hanging="346"/>
      </w:pPr>
      <w:rPr>
        <w:rFonts w:hint="default"/>
      </w:rPr>
    </w:lvl>
    <w:lvl w:ilvl="6" w:tplc="9178383E">
      <w:numFmt w:val="bullet"/>
      <w:lvlText w:val="•"/>
      <w:lvlJc w:val="left"/>
      <w:pPr>
        <w:ind w:left="5313" w:hanging="346"/>
      </w:pPr>
      <w:rPr>
        <w:rFonts w:hint="default"/>
      </w:rPr>
    </w:lvl>
    <w:lvl w:ilvl="7" w:tplc="316C892C">
      <w:numFmt w:val="bullet"/>
      <w:lvlText w:val="•"/>
      <w:lvlJc w:val="left"/>
      <w:pPr>
        <w:ind w:left="6200" w:hanging="346"/>
      </w:pPr>
      <w:rPr>
        <w:rFonts w:hint="default"/>
      </w:rPr>
    </w:lvl>
    <w:lvl w:ilvl="8" w:tplc="DF8A3A16">
      <w:numFmt w:val="bullet"/>
      <w:lvlText w:val="•"/>
      <w:lvlJc w:val="left"/>
      <w:pPr>
        <w:ind w:left="7086" w:hanging="346"/>
      </w:pPr>
      <w:rPr>
        <w:rFonts w:hint="default"/>
      </w:rPr>
    </w:lvl>
  </w:abstractNum>
  <w:abstractNum w:abstractNumId="4" w15:restartNumberingAfterBreak="0">
    <w:nsid w:val="14A41453"/>
    <w:multiLevelType w:val="hybridMultilevel"/>
    <w:tmpl w:val="FB744D6A"/>
    <w:lvl w:ilvl="0" w:tplc="6CAECC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67295"/>
    <w:multiLevelType w:val="hybridMultilevel"/>
    <w:tmpl w:val="B7A6F072"/>
    <w:lvl w:ilvl="0" w:tplc="203276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D7076"/>
    <w:multiLevelType w:val="hybridMultilevel"/>
    <w:tmpl w:val="7AB4C8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102A24"/>
    <w:multiLevelType w:val="hybridMultilevel"/>
    <w:tmpl w:val="02442AB4"/>
    <w:lvl w:ilvl="0" w:tplc="D7F8FB6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3558F"/>
    <w:multiLevelType w:val="hybridMultilevel"/>
    <w:tmpl w:val="3AA41B76"/>
    <w:lvl w:ilvl="0" w:tplc="D4B001AE">
      <w:start w:val="1"/>
      <w:numFmt w:val="decimal"/>
      <w:lvlText w:val="(%1)"/>
      <w:lvlJc w:val="left"/>
      <w:pPr>
        <w:ind w:left="100" w:hanging="360"/>
        <w:jc w:val="right"/>
      </w:pPr>
      <w:rPr>
        <w:rFonts w:ascii="Times New Roman" w:eastAsia="Times New Roman" w:hAnsi="Times New Roman" w:cs="Times New Roman" w:hint="default"/>
        <w:b/>
        <w:bCs/>
        <w:spacing w:val="-1"/>
        <w:w w:val="99"/>
        <w:sz w:val="24"/>
        <w:szCs w:val="24"/>
      </w:rPr>
    </w:lvl>
    <w:lvl w:ilvl="1" w:tplc="EE44381E">
      <w:start w:val="1"/>
      <w:numFmt w:val="lowerRoman"/>
      <w:lvlText w:val="(%2)"/>
      <w:lvlJc w:val="left"/>
      <w:pPr>
        <w:ind w:left="820" w:hanging="360"/>
      </w:pPr>
      <w:rPr>
        <w:rFonts w:ascii="Times New Roman" w:eastAsia="Times New Roman" w:hAnsi="Times New Roman" w:cs="Times New Roman" w:hint="default"/>
        <w:b/>
        <w:bCs/>
        <w:spacing w:val="-1"/>
        <w:w w:val="99"/>
        <w:sz w:val="24"/>
        <w:szCs w:val="24"/>
      </w:rPr>
    </w:lvl>
    <w:lvl w:ilvl="2" w:tplc="5B02B5E4">
      <w:numFmt w:val="bullet"/>
      <w:lvlText w:val="•"/>
      <w:lvlJc w:val="left"/>
      <w:pPr>
        <w:ind w:left="840" w:hanging="360"/>
      </w:pPr>
      <w:rPr>
        <w:rFonts w:hint="default"/>
      </w:rPr>
    </w:lvl>
    <w:lvl w:ilvl="3" w:tplc="6DC0C1F2">
      <w:numFmt w:val="bullet"/>
      <w:lvlText w:val="•"/>
      <w:lvlJc w:val="left"/>
      <w:pPr>
        <w:ind w:left="1100" w:hanging="360"/>
      </w:pPr>
      <w:rPr>
        <w:rFonts w:hint="default"/>
      </w:rPr>
    </w:lvl>
    <w:lvl w:ilvl="4" w:tplc="D5721708">
      <w:numFmt w:val="bullet"/>
      <w:lvlText w:val="•"/>
      <w:lvlJc w:val="left"/>
      <w:pPr>
        <w:ind w:left="2208" w:hanging="360"/>
      </w:pPr>
      <w:rPr>
        <w:rFonts w:hint="default"/>
      </w:rPr>
    </w:lvl>
    <w:lvl w:ilvl="5" w:tplc="ED48A658">
      <w:numFmt w:val="bullet"/>
      <w:lvlText w:val="•"/>
      <w:lvlJc w:val="left"/>
      <w:pPr>
        <w:ind w:left="3317" w:hanging="360"/>
      </w:pPr>
      <w:rPr>
        <w:rFonts w:hint="default"/>
      </w:rPr>
    </w:lvl>
    <w:lvl w:ilvl="6" w:tplc="2796F98A">
      <w:numFmt w:val="bullet"/>
      <w:lvlText w:val="•"/>
      <w:lvlJc w:val="left"/>
      <w:pPr>
        <w:ind w:left="4425" w:hanging="360"/>
      </w:pPr>
      <w:rPr>
        <w:rFonts w:hint="default"/>
      </w:rPr>
    </w:lvl>
    <w:lvl w:ilvl="7" w:tplc="C284CEB2">
      <w:numFmt w:val="bullet"/>
      <w:lvlText w:val="•"/>
      <w:lvlJc w:val="left"/>
      <w:pPr>
        <w:ind w:left="5534" w:hanging="360"/>
      </w:pPr>
      <w:rPr>
        <w:rFonts w:hint="default"/>
      </w:rPr>
    </w:lvl>
    <w:lvl w:ilvl="8" w:tplc="FDE6E4DE">
      <w:numFmt w:val="bullet"/>
      <w:lvlText w:val="•"/>
      <w:lvlJc w:val="left"/>
      <w:pPr>
        <w:ind w:left="6642" w:hanging="360"/>
      </w:pPr>
      <w:rPr>
        <w:rFonts w:hint="default"/>
      </w:rPr>
    </w:lvl>
  </w:abstractNum>
  <w:abstractNum w:abstractNumId="9" w15:restartNumberingAfterBreak="0">
    <w:nsid w:val="55FD0778"/>
    <w:multiLevelType w:val="hybridMultilevel"/>
    <w:tmpl w:val="8B607542"/>
    <w:lvl w:ilvl="0" w:tplc="04FEE81A">
      <w:start w:val="1"/>
      <w:numFmt w:val="decimal"/>
      <w:lvlText w:val="(%1)"/>
      <w:lvlJc w:val="left"/>
      <w:pPr>
        <w:ind w:left="120" w:hanging="339"/>
      </w:pPr>
      <w:rPr>
        <w:rFonts w:ascii="Times New Roman" w:eastAsia="Times New Roman" w:hAnsi="Times New Roman" w:cs="Times New Roman" w:hint="default"/>
        <w:b/>
        <w:bCs/>
        <w:spacing w:val="-1"/>
        <w:w w:val="99"/>
        <w:sz w:val="24"/>
        <w:szCs w:val="24"/>
      </w:rPr>
    </w:lvl>
    <w:lvl w:ilvl="1" w:tplc="E168D7F8">
      <w:start w:val="1"/>
      <w:numFmt w:val="lowerRoman"/>
      <w:lvlText w:val="(%2)"/>
      <w:lvlJc w:val="left"/>
      <w:pPr>
        <w:ind w:left="840" w:hanging="286"/>
      </w:pPr>
      <w:rPr>
        <w:rFonts w:ascii="Times New Roman" w:eastAsia="Times New Roman" w:hAnsi="Times New Roman" w:cs="Times New Roman" w:hint="default"/>
        <w:b/>
        <w:bCs/>
        <w:spacing w:val="-1"/>
        <w:w w:val="99"/>
        <w:sz w:val="24"/>
        <w:szCs w:val="24"/>
      </w:rPr>
    </w:lvl>
    <w:lvl w:ilvl="2" w:tplc="DC309AEE">
      <w:start w:val="1"/>
      <w:numFmt w:val="upperLetter"/>
      <w:lvlText w:val="(%3)"/>
      <w:lvlJc w:val="left"/>
      <w:pPr>
        <w:ind w:left="1200" w:hanging="392"/>
      </w:pPr>
      <w:rPr>
        <w:rFonts w:ascii="Times New Roman" w:eastAsia="Times New Roman" w:hAnsi="Times New Roman" w:cs="Times New Roman" w:hint="default"/>
        <w:b/>
        <w:bCs/>
        <w:spacing w:val="-1"/>
        <w:w w:val="99"/>
        <w:sz w:val="24"/>
        <w:szCs w:val="24"/>
      </w:rPr>
    </w:lvl>
    <w:lvl w:ilvl="3" w:tplc="2138B9DA">
      <w:numFmt w:val="bullet"/>
      <w:lvlText w:val="•"/>
      <w:lvlJc w:val="left"/>
      <w:pPr>
        <w:ind w:left="2160" w:hanging="392"/>
      </w:pPr>
      <w:rPr>
        <w:rFonts w:hint="default"/>
      </w:rPr>
    </w:lvl>
    <w:lvl w:ilvl="4" w:tplc="5136FE28">
      <w:numFmt w:val="bullet"/>
      <w:lvlText w:val="•"/>
      <w:lvlJc w:val="left"/>
      <w:pPr>
        <w:ind w:left="3120" w:hanging="392"/>
      </w:pPr>
      <w:rPr>
        <w:rFonts w:hint="default"/>
      </w:rPr>
    </w:lvl>
    <w:lvl w:ilvl="5" w:tplc="E35A7D74">
      <w:numFmt w:val="bullet"/>
      <w:lvlText w:val="•"/>
      <w:lvlJc w:val="left"/>
      <w:pPr>
        <w:ind w:left="4080" w:hanging="392"/>
      </w:pPr>
      <w:rPr>
        <w:rFonts w:hint="default"/>
      </w:rPr>
    </w:lvl>
    <w:lvl w:ilvl="6" w:tplc="605E66F6">
      <w:numFmt w:val="bullet"/>
      <w:lvlText w:val="•"/>
      <w:lvlJc w:val="left"/>
      <w:pPr>
        <w:ind w:left="5040" w:hanging="392"/>
      </w:pPr>
      <w:rPr>
        <w:rFonts w:hint="default"/>
      </w:rPr>
    </w:lvl>
    <w:lvl w:ilvl="7" w:tplc="86F84F62">
      <w:numFmt w:val="bullet"/>
      <w:lvlText w:val="•"/>
      <w:lvlJc w:val="left"/>
      <w:pPr>
        <w:ind w:left="6000" w:hanging="392"/>
      </w:pPr>
      <w:rPr>
        <w:rFonts w:hint="default"/>
      </w:rPr>
    </w:lvl>
    <w:lvl w:ilvl="8" w:tplc="C03AFEEA">
      <w:numFmt w:val="bullet"/>
      <w:lvlText w:val="•"/>
      <w:lvlJc w:val="left"/>
      <w:pPr>
        <w:ind w:left="6960" w:hanging="392"/>
      </w:pPr>
      <w:rPr>
        <w:rFonts w:hint="default"/>
      </w:rPr>
    </w:lvl>
  </w:abstractNum>
  <w:abstractNum w:abstractNumId="10" w15:restartNumberingAfterBreak="0">
    <w:nsid w:val="63B7262D"/>
    <w:multiLevelType w:val="hybridMultilevel"/>
    <w:tmpl w:val="C30C3610"/>
    <w:lvl w:ilvl="0" w:tplc="46CC8D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9E7E8F"/>
    <w:multiLevelType w:val="hybridMultilevel"/>
    <w:tmpl w:val="4F7CD498"/>
    <w:lvl w:ilvl="0" w:tplc="203262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03CEC"/>
    <w:multiLevelType w:val="hybridMultilevel"/>
    <w:tmpl w:val="E96C8B86"/>
    <w:lvl w:ilvl="0" w:tplc="62A6CE4A">
      <w:start w:val="1"/>
      <w:numFmt w:val="decimal"/>
      <w:lvlText w:val="(%1)"/>
      <w:lvlJc w:val="left"/>
      <w:pPr>
        <w:ind w:left="100" w:hanging="399"/>
      </w:pPr>
      <w:rPr>
        <w:rFonts w:ascii="Times New Roman" w:eastAsia="Times New Roman" w:hAnsi="Times New Roman" w:cs="Times New Roman" w:hint="default"/>
        <w:b/>
        <w:bCs/>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11"/>
  </w:num>
  <w:num w:numId="5">
    <w:abstractNumId w:val="2"/>
  </w:num>
  <w:num w:numId="6">
    <w:abstractNumId w:val="9"/>
  </w:num>
  <w:num w:numId="7">
    <w:abstractNumId w:val="10"/>
  </w:num>
  <w:num w:numId="8">
    <w:abstractNumId w:val="7"/>
  </w:num>
  <w:num w:numId="9">
    <w:abstractNumId w:val="4"/>
  </w:num>
  <w:num w:numId="10">
    <w:abstractNumId w:val="3"/>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00"/>
    <w:rsid w:val="00041498"/>
    <w:rsid w:val="000A630A"/>
    <w:rsid w:val="000B729F"/>
    <w:rsid w:val="001A5D56"/>
    <w:rsid w:val="001B32F3"/>
    <w:rsid w:val="001D656A"/>
    <w:rsid w:val="001E5A92"/>
    <w:rsid w:val="00292B29"/>
    <w:rsid w:val="00450510"/>
    <w:rsid w:val="00626F4F"/>
    <w:rsid w:val="0064107E"/>
    <w:rsid w:val="00700C9F"/>
    <w:rsid w:val="00715600"/>
    <w:rsid w:val="007271D8"/>
    <w:rsid w:val="00781739"/>
    <w:rsid w:val="009676DE"/>
    <w:rsid w:val="009F012F"/>
    <w:rsid w:val="00A547FF"/>
    <w:rsid w:val="00A80590"/>
    <w:rsid w:val="00C06E70"/>
    <w:rsid w:val="00C313A1"/>
    <w:rsid w:val="00DD5468"/>
    <w:rsid w:val="00FE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5DF9A0"/>
  <w15:chartTrackingRefBased/>
  <w15:docId w15:val="{963AFDBA-83DE-4B65-B30B-3D5AF1CA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1B32F3"/>
    <w:pPr>
      <w:widowControl w:val="0"/>
      <w:autoSpaceDE w:val="0"/>
      <w:autoSpaceDN w:val="0"/>
      <w:spacing w:after="0" w:line="240" w:lineRule="auto"/>
      <w:ind w:left="1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00C9F"/>
    <w:pPr>
      <w:ind w:left="720"/>
      <w:contextualSpacing/>
    </w:pPr>
  </w:style>
  <w:style w:type="character" w:customStyle="1" w:styleId="Heading2Char">
    <w:name w:val="Heading 2 Char"/>
    <w:basedOn w:val="DefaultParagraphFont"/>
    <w:link w:val="Heading2"/>
    <w:uiPriority w:val="1"/>
    <w:rsid w:val="001B32F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B32F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B32F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1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3A1"/>
  </w:style>
  <w:style w:type="paragraph" w:styleId="Footer">
    <w:name w:val="footer"/>
    <w:basedOn w:val="Normal"/>
    <w:link w:val="FooterChar"/>
    <w:uiPriority w:val="99"/>
    <w:unhideWhenUsed/>
    <w:rsid w:val="00C31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3A1"/>
  </w:style>
  <w:style w:type="character" w:styleId="Hyperlink">
    <w:name w:val="Hyperlink"/>
    <w:basedOn w:val="DefaultParagraphFont"/>
    <w:uiPriority w:val="99"/>
    <w:unhideWhenUsed/>
    <w:rsid w:val="00C313A1"/>
    <w:rPr>
      <w:color w:val="0563C1" w:themeColor="hyperlink"/>
      <w:u w:val="single"/>
    </w:rPr>
  </w:style>
  <w:style w:type="paragraph" w:styleId="BalloonText">
    <w:name w:val="Balloon Text"/>
    <w:basedOn w:val="Normal"/>
    <w:link w:val="BalloonTextChar"/>
    <w:uiPriority w:val="99"/>
    <w:semiHidden/>
    <w:unhideWhenUsed/>
    <w:rsid w:val="00967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Cortney Kesterson</dc:creator>
  <cp:keywords/>
  <dc:description/>
  <cp:lastModifiedBy>Cortney Kesterson</cp:lastModifiedBy>
  <cp:revision>5</cp:revision>
  <cp:lastPrinted>2018-03-06T01:10:00Z</cp:lastPrinted>
  <dcterms:created xsi:type="dcterms:W3CDTF">2018-03-06T16:22:00Z</dcterms:created>
  <dcterms:modified xsi:type="dcterms:W3CDTF">2018-03-08T20:52:00Z</dcterms:modified>
</cp:coreProperties>
</file>