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9" w:rsidRDefault="00B248F9">
      <w:r>
        <w:t>2014 Showcase Award Winners</w:t>
      </w:r>
      <w:bookmarkStart w:id="0" w:name="_GoBack"/>
      <w:bookmarkEnd w:id="0"/>
    </w:p>
    <w:p w:rsidR="00B248F9" w:rsidRDefault="00B248F9"/>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288"/>
        <w:gridCol w:w="36"/>
        <w:gridCol w:w="36"/>
      </w:tblGrid>
      <w:tr w:rsidR="00B248F9" w:rsidRPr="00B248F9" w:rsidTr="00B248F9">
        <w:tc>
          <w:tcPr>
            <w:tcW w:w="0" w:type="auto"/>
            <w:shd w:val="clear" w:color="auto" w:fill="FFFFFF"/>
            <w:tcMar>
              <w:top w:w="0" w:type="dxa"/>
              <w:left w:w="0" w:type="dxa"/>
              <w:bottom w:w="0" w:type="dxa"/>
              <w:right w:w="0" w:type="dxa"/>
            </w:tcMar>
            <w:vAlign w:val="center"/>
            <w:hideMark/>
          </w:tcPr>
          <w:p w:rsidR="00B248F9" w:rsidRPr="00B248F9" w:rsidRDefault="00B248F9" w:rsidP="00B248F9">
            <w:pPr>
              <w:spacing w:after="0" w:line="240" w:lineRule="auto"/>
              <w:rPr>
                <w:rFonts w:ascii="Open Sans" w:eastAsia="Times New Roman" w:hAnsi="Open Sans" w:cs="Times New Roman"/>
                <w:color w:val="666666"/>
                <w:sz w:val="20"/>
                <w:szCs w:val="20"/>
              </w:rPr>
            </w:pPr>
            <w:r w:rsidRPr="00B248F9">
              <w:rPr>
                <w:rFonts w:ascii="inherit" w:eastAsia="Times New Roman" w:hAnsi="inherit" w:cs="Times New Roman"/>
                <w:color w:val="666666"/>
                <w:sz w:val="24"/>
                <w:szCs w:val="24"/>
                <w:bdr w:val="none" w:sz="0" w:space="0" w:color="auto" w:frame="1"/>
              </w:rPr>
              <w:t xml:space="preserve">The Public Advocacy Showcase Awards were created to recognize CAHF member facilities, chapters and </w:t>
            </w:r>
            <w:proofErr w:type="gramStart"/>
            <w:r w:rsidRPr="00B248F9">
              <w:rPr>
                <w:rFonts w:ascii="inherit" w:eastAsia="Times New Roman" w:hAnsi="inherit" w:cs="Times New Roman"/>
                <w:color w:val="666666"/>
                <w:sz w:val="24"/>
                <w:szCs w:val="24"/>
                <w:bdr w:val="none" w:sz="0" w:space="0" w:color="auto" w:frame="1"/>
              </w:rPr>
              <w:t>regions which</w:t>
            </w:r>
            <w:proofErr w:type="gramEnd"/>
            <w:r w:rsidRPr="00B248F9">
              <w:rPr>
                <w:rFonts w:ascii="inherit" w:eastAsia="Times New Roman" w:hAnsi="inherit" w:cs="Times New Roman"/>
                <w:color w:val="666666"/>
                <w:sz w:val="24"/>
                <w:szCs w:val="24"/>
                <w:bdr w:val="none" w:sz="0" w:space="0" w:color="auto" w:frame="1"/>
              </w:rPr>
              <w:t xml:space="preserve"> create positive awareness of long-term care. </w:t>
            </w:r>
            <w:r w:rsidRPr="00B248F9">
              <w:rPr>
                <w:rFonts w:ascii="inherit" w:eastAsia="Times New Roman" w:hAnsi="inherit" w:cs="Times New Roman"/>
                <w:color w:val="666666"/>
                <w:sz w:val="24"/>
                <w:szCs w:val="24"/>
                <w:bdr w:val="none" w:sz="0" w:space="0" w:color="auto" w:frame="1"/>
              </w:rPr>
              <w:br/>
            </w:r>
            <w:r w:rsidRPr="00B248F9">
              <w:rPr>
                <w:rFonts w:ascii="inherit" w:eastAsia="Times New Roman" w:hAnsi="inherit" w:cs="Times New Roman"/>
                <w:color w:val="666666"/>
                <w:sz w:val="24"/>
                <w:szCs w:val="24"/>
                <w:bdr w:val="none" w:sz="0" w:space="0" w:color="auto" w:frame="1"/>
              </w:rPr>
              <w:br/>
            </w:r>
          </w:p>
        </w:tc>
        <w:tc>
          <w:tcPr>
            <w:tcW w:w="0" w:type="auto"/>
            <w:shd w:val="clear" w:color="auto" w:fill="FFFFFF"/>
            <w:tcMar>
              <w:top w:w="0" w:type="dxa"/>
              <w:left w:w="0" w:type="dxa"/>
              <w:bottom w:w="0" w:type="dxa"/>
              <w:right w:w="0" w:type="dxa"/>
            </w:tcMar>
            <w:vAlign w:val="center"/>
            <w:hideMark/>
          </w:tcPr>
          <w:p w:rsidR="00B248F9" w:rsidRPr="00B248F9" w:rsidRDefault="00B248F9" w:rsidP="00B248F9">
            <w:pPr>
              <w:spacing w:after="0" w:line="240" w:lineRule="auto"/>
              <w:rPr>
                <w:rFonts w:ascii="Open Sans" w:eastAsia="Times New Roman" w:hAnsi="Open Sans" w:cs="Times New Roman"/>
                <w:color w:val="666666"/>
                <w:sz w:val="20"/>
                <w:szCs w:val="20"/>
              </w:rPr>
            </w:pPr>
          </w:p>
        </w:tc>
        <w:tc>
          <w:tcPr>
            <w:tcW w:w="0" w:type="auto"/>
            <w:shd w:val="clear" w:color="auto" w:fill="FFFFFF"/>
            <w:tcMar>
              <w:top w:w="0" w:type="dxa"/>
              <w:left w:w="0" w:type="dxa"/>
              <w:bottom w:w="0" w:type="dxa"/>
              <w:right w:w="0" w:type="dxa"/>
            </w:tcMar>
            <w:vAlign w:val="center"/>
            <w:hideMark/>
          </w:tcPr>
          <w:p w:rsidR="00B248F9" w:rsidRPr="00B248F9" w:rsidRDefault="00B248F9" w:rsidP="00B248F9">
            <w:pPr>
              <w:spacing w:after="0" w:line="240" w:lineRule="auto"/>
              <w:rPr>
                <w:rFonts w:ascii="Open Sans" w:eastAsia="Times New Roman" w:hAnsi="Open Sans" w:cs="Times New Roman"/>
                <w:color w:val="666666"/>
                <w:sz w:val="20"/>
                <w:szCs w:val="20"/>
              </w:rPr>
            </w:pPr>
          </w:p>
        </w:tc>
      </w:tr>
      <w:tr w:rsidR="00B248F9" w:rsidRPr="00B248F9" w:rsidTr="00B248F9">
        <w:tc>
          <w:tcPr>
            <w:tcW w:w="0" w:type="auto"/>
            <w:shd w:val="clear" w:color="auto" w:fill="FFFFFF"/>
            <w:tcMar>
              <w:top w:w="0" w:type="dxa"/>
              <w:left w:w="0" w:type="dxa"/>
              <w:bottom w:w="0" w:type="dxa"/>
              <w:right w:w="0" w:type="dxa"/>
            </w:tcMar>
            <w:hideMark/>
          </w:tcPr>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b/>
                <w:bCs/>
                <w:color w:val="666666"/>
                <w:sz w:val="24"/>
                <w:szCs w:val="24"/>
                <w:bdr w:val="none" w:sz="0" w:space="0" w:color="auto" w:frame="1"/>
              </w:rPr>
              <w:t>Typhoon Haiyan Relief Trip</w:t>
            </w:r>
            <w:r w:rsidRPr="00B248F9">
              <w:rPr>
                <w:rFonts w:ascii="inherit" w:eastAsia="Times New Roman" w:hAnsi="inherit" w:cs="Times New Roman"/>
                <w:b/>
                <w:bCs/>
                <w:color w:val="666666"/>
                <w:sz w:val="24"/>
                <w:szCs w:val="24"/>
                <w:bdr w:val="none" w:sz="0" w:space="0" w:color="auto" w:frame="1"/>
              </w:rPr>
              <w:br/>
              <w:t>CAHF’s San Diego Chapter, the San Diego Health Care Association </w:t>
            </w:r>
            <w:r w:rsidRPr="00B248F9">
              <w:rPr>
                <w:rFonts w:ascii="inherit" w:eastAsia="Times New Roman" w:hAnsi="inherit" w:cs="Times New Roman"/>
                <w:color w:val="666666"/>
                <w:sz w:val="24"/>
                <w:szCs w:val="24"/>
                <w:bdr w:val="none" w:sz="0" w:space="0" w:color="auto" w:frame="1"/>
              </w:rPr>
              <w:br/>
              <w:t>In November, 2013, Typhoon Haiyan devastated parts of the Philippines, and CAHF’s San Diego members responded by collecting boxes of donated stuffed animals and clothing. Past Chapter President Scott Tarde hand-delivered the donations along with $14,000; with more cash and supplies sent later. Staff, families, residents, nurses, community leaders, religious organizations, schools, elected officials and others got involved. Several facilities in the area served as drop-off locations.</w:t>
            </w:r>
            <w:r w:rsidRPr="00B248F9">
              <w:rPr>
                <w:rFonts w:ascii="inherit" w:eastAsia="Times New Roman" w:hAnsi="inherit" w:cs="Times New Roman"/>
                <w:color w:val="666666"/>
                <w:sz w:val="24"/>
                <w:szCs w:val="24"/>
                <w:bdr w:val="none" w:sz="0" w:space="0" w:color="auto" w:frame="1"/>
              </w:rPr>
              <w:br/>
            </w:r>
            <w:r w:rsidRPr="00B248F9">
              <w:rPr>
                <w:rFonts w:ascii="inherit" w:eastAsia="Times New Roman" w:hAnsi="inherit" w:cs="Times New Roman"/>
                <w:color w:val="666666"/>
                <w:sz w:val="24"/>
                <w:szCs w:val="24"/>
                <w:bdr w:val="none" w:sz="0" w:space="0" w:color="auto" w:frame="1"/>
              </w:rPr>
              <w:br/>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proofErr w:type="gramStart"/>
            <w:r w:rsidRPr="00B248F9">
              <w:rPr>
                <w:rFonts w:ascii="inherit" w:eastAsia="Times New Roman" w:hAnsi="inherit" w:cs="Times New Roman"/>
                <w:b/>
                <w:bCs/>
                <w:color w:val="666666"/>
                <w:sz w:val="24"/>
                <w:szCs w:val="24"/>
                <w:bdr w:val="none" w:sz="0" w:space="0" w:color="auto" w:frame="1"/>
              </w:rPr>
              <w:t>Connecting Through Flowers</w:t>
            </w:r>
            <w:r w:rsidRPr="00B248F9">
              <w:rPr>
                <w:rFonts w:ascii="inherit" w:eastAsia="Times New Roman" w:hAnsi="inherit" w:cs="Times New Roman"/>
                <w:b/>
                <w:bCs/>
                <w:color w:val="666666"/>
                <w:sz w:val="24"/>
                <w:szCs w:val="24"/>
                <w:bdr w:val="none" w:sz="0" w:space="0" w:color="auto" w:frame="1"/>
              </w:rPr>
              <w:br/>
              <w:t>The Forget Me Not Foundation, American Medical Response, Vi at La Jolla Village, San Diego</w:t>
            </w:r>
            <w:r w:rsidRPr="00B248F9">
              <w:rPr>
                <w:rFonts w:ascii="inherit" w:eastAsia="Times New Roman" w:hAnsi="inherit" w:cs="Times New Roman"/>
                <w:color w:val="666666"/>
                <w:sz w:val="24"/>
                <w:szCs w:val="24"/>
                <w:bdr w:val="none" w:sz="0" w:space="0" w:color="auto" w:frame="1"/>
              </w:rPr>
              <w:br/>
              <w:t>The Forget Me Not Foundation, American Medical Response and Vi at La Jolla Village – with help from a host of community members – collected donations of large flower arrangements from weddings, corporate events, fundraising galas and other celebrations and delivered them to nursing facilities, where residents disassembled the arrangements and used the still-fresh flowers to create new bouquets.</w:t>
            </w:r>
            <w:proofErr w:type="gramEnd"/>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color w:val="666666"/>
                <w:sz w:val="24"/>
                <w:szCs w:val="24"/>
                <w:bdr w:val="none" w:sz="0" w:space="0" w:color="auto" w:frame="1"/>
              </w:rPr>
              <w:t xml:space="preserve">The flowers establish a very quick connection between the residents and volunteers. The colors and scents evoke shared memories. Everyone collaborates on flower selection, placement and the creation of bouquets – thereby establishing new memories. Thousands of bouquets and countless smiles </w:t>
            </w:r>
            <w:proofErr w:type="gramStart"/>
            <w:r w:rsidRPr="00B248F9">
              <w:rPr>
                <w:rFonts w:ascii="inherit" w:eastAsia="Times New Roman" w:hAnsi="inherit" w:cs="Times New Roman"/>
                <w:color w:val="666666"/>
                <w:sz w:val="24"/>
                <w:szCs w:val="24"/>
                <w:bdr w:val="none" w:sz="0" w:space="0" w:color="auto" w:frame="1"/>
              </w:rPr>
              <w:t>have been created</w:t>
            </w:r>
            <w:proofErr w:type="gramEnd"/>
            <w:r w:rsidRPr="00B248F9">
              <w:rPr>
                <w:rFonts w:ascii="inherit" w:eastAsia="Times New Roman" w:hAnsi="inherit" w:cs="Times New Roman"/>
                <w:color w:val="666666"/>
                <w:sz w:val="24"/>
                <w:szCs w:val="24"/>
                <w:bdr w:val="none" w:sz="0" w:space="0" w:color="auto" w:frame="1"/>
              </w:rPr>
              <w:t xml:space="preserve">. The project has attracted media coverage, and videos </w:t>
            </w:r>
            <w:proofErr w:type="gramStart"/>
            <w:r w:rsidRPr="00B248F9">
              <w:rPr>
                <w:rFonts w:ascii="inherit" w:eastAsia="Times New Roman" w:hAnsi="inherit" w:cs="Times New Roman"/>
                <w:color w:val="666666"/>
                <w:sz w:val="24"/>
                <w:szCs w:val="24"/>
                <w:bdr w:val="none" w:sz="0" w:space="0" w:color="auto" w:frame="1"/>
              </w:rPr>
              <w:t>are posted</w:t>
            </w:r>
            <w:proofErr w:type="gramEnd"/>
            <w:r w:rsidRPr="00B248F9">
              <w:rPr>
                <w:rFonts w:ascii="inherit" w:eastAsia="Times New Roman" w:hAnsi="inherit" w:cs="Times New Roman"/>
                <w:color w:val="666666"/>
                <w:sz w:val="24"/>
                <w:szCs w:val="24"/>
                <w:bdr w:val="none" w:sz="0" w:space="0" w:color="auto" w:frame="1"/>
              </w:rPr>
              <w:t xml:space="preserve"> online. </w:t>
            </w:r>
            <w:r w:rsidRPr="00B248F9">
              <w:rPr>
                <w:rFonts w:ascii="inherit" w:eastAsia="Times New Roman" w:hAnsi="inherit" w:cs="Times New Roman"/>
                <w:color w:val="666666"/>
                <w:sz w:val="24"/>
                <w:szCs w:val="24"/>
                <w:bdr w:val="none" w:sz="0" w:space="0" w:color="auto" w:frame="1"/>
              </w:rPr>
              <w:br/>
            </w:r>
            <w:r w:rsidRPr="00B248F9">
              <w:rPr>
                <w:rFonts w:ascii="inherit" w:eastAsia="Times New Roman" w:hAnsi="inherit" w:cs="Times New Roman"/>
                <w:color w:val="666666"/>
                <w:sz w:val="24"/>
                <w:szCs w:val="24"/>
                <w:bdr w:val="none" w:sz="0" w:space="0" w:color="auto" w:frame="1"/>
              </w:rPr>
              <w:br/>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b/>
                <w:bCs/>
                <w:color w:val="666666"/>
                <w:sz w:val="24"/>
                <w:szCs w:val="24"/>
                <w:bdr w:val="none" w:sz="0" w:space="0" w:color="auto" w:frame="1"/>
              </w:rPr>
              <w:t>Senior Health Workshops</w:t>
            </w:r>
            <w:r w:rsidRPr="00B248F9">
              <w:rPr>
                <w:rFonts w:ascii="inherit" w:eastAsia="Times New Roman" w:hAnsi="inherit" w:cs="Times New Roman"/>
                <w:b/>
                <w:bCs/>
                <w:color w:val="666666"/>
                <w:sz w:val="24"/>
                <w:szCs w:val="24"/>
                <w:bdr w:val="none" w:sz="0" w:space="0" w:color="auto" w:frame="1"/>
              </w:rPr>
              <w:br/>
              <w:t>Copper Ridge Care Center, Redding</w:t>
            </w:r>
            <w:r w:rsidRPr="00B248F9">
              <w:rPr>
                <w:rFonts w:ascii="inherit" w:eastAsia="Times New Roman" w:hAnsi="inherit" w:cs="Times New Roman"/>
                <w:color w:val="666666"/>
                <w:sz w:val="24"/>
                <w:szCs w:val="24"/>
                <w:bdr w:val="none" w:sz="0" w:space="0" w:color="auto" w:frame="1"/>
              </w:rPr>
              <w:br/>
              <w:t xml:space="preserve">Three to five times each week, throughout the year, the facility provides an outreach program to seniors in the community, reaching as many as 250 or more each month. The program </w:t>
            </w:r>
            <w:proofErr w:type="gramStart"/>
            <w:r w:rsidRPr="00B248F9">
              <w:rPr>
                <w:rFonts w:ascii="inherit" w:eastAsia="Times New Roman" w:hAnsi="inherit" w:cs="Times New Roman"/>
                <w:color w:val="666666"/>
                <w:sz w:val="24"/>
                <w:szCs w:val="24"/>
                <w:bdr w:val="none" w:sz="0" w:space="0" w:color="auto" w:frame="1"/>
              </w:rPr>
              <w:t>is primarily targeted</w:t>
            </w:r>
            <w:proofErr w:type="gramEnd"/>
            <w:r w:rsidRPr="00B248F9">
              <w:rPr>
                <w:rFonts w:ascii="inherit" w:eastAsia="Times New Roman" w:hAnsi="inherit" w:cs="Times New Roman"/>
                <w:color w:val="666666"/>
                <w:sz w:val="24"/>
                <w:szCs w:val="24"/>
                <w:bdr w:val="none" w:sz="0" w:space="0" w:color="auto" w:frame="1"/>
              </w:rPr>
              <w:t xml:space="preserve"> toward economically disadvantaged older adults and people with disabilities who live at senior apartments and other senior communities.</w:t>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color w:val="666666"/>
                <w:sz w:val="24"/>
                <w:szCs w:val="24"/>
                <w:bdr w:val="none" w:sz="0" w:space="0" w:color="auto" w:frame="1"/>
              </w:rPr>
              <w:t>The facility provides lunch and brings in guest speakers on topics such as healthy eating, diabetes management, exercise, physical therapy, infection prevention, mental health, community services, fire safety, safety and crime prevention and many others. This program started as an effort to visit discharged former residents – many of whom lacked social activities – but it continues to grow and now receives support from throughout the community. </w:t>
            </w:r>
            <w:r w:rsidRPr="00B248F9">
              <w:rPr>
                <w:rFonts w:ascii="inherit" w:eastAsia="Times New Roman" w:hAnsi="inherit" w:cs="Times New Roman"/>
                <w:color w:val="666666"/>
                <w:sz w:val="24"/>
                <w:szCs w:val="24"/>
                <w:bdr w:val="none" w:sz="0" w:space="0" w:color="auto" w:frame="1"/>
              </w:rPr>
              <w:br/>
            </w:r>
            <w:r w:rsidRPr="00B248F9">
              <w:rPr>
                <w:rFonts w:ascii="inherit" w:eastAsia="Times New Roman" w:hAnsi="inherit" w:cs="Times New Roman"/>
                <w:color w:val="666666"/>
                <w:sz w:val="24"/>
                <w:szCs w:val="24"/>
                <w:bdr w:val="none" w:sz="0" w:space="0" w:color="auto" w:frame="1"/>
              </w:rPr>
              <w:br/>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proofErr w:type="gramStart"/>
            <w:r w:rsidRPr="00B248F9">
              <w:rPr>
                <w:rFonts w:ascii="inherit" w:eastAsia="Times New Roman" w:hAnsi="inherit" w:cs="Times New Roman"/>
                <w:b/>
                <w:bCs/>
                <w:color w:val="666666"/>
                <w:sz w:val="24"/>
                <w:szCs w:val="24"/>
                <w:bdr w:val="none" w:sz="0" w:space="0" w:color="auto" w:frame="1"/>
              </w:rPr>
              <w:t>Farmer’s</w:t>
            </w:r>
            <w:proofErr w:type="gramEnd"/>
            <w:r w:rsidRPr="00B248F9">
              <w:rPr>
                <w:rFonts w:ascii="inherit" w:eastAsia="Times New Roman" w:hAnsi="inherit" w:cs="Times New Roman"/>
                <w:b/>
                <w:bCs/>
                <w:color w:val="666666"/>
                <w:sz w:val="24"/>
                <w:szCs w:val="24"/>
                <w:bdr w:val="none" w:sz="0" w:space="0" w:color="auto" w:frame="1"/>
              </w:rPr>
              <w:t xml:space="preserve"> Market Community Outreach </w:t>
            </w:r>
            <w:r w:rsidRPr="00B248F9">
              <w:rPr>
                <w:rFonts w:ascii="inherit" w:eastAsia="Times New Roman" w:hAnsi="inherit" w:cs="Times New Roman"/>
                <w:b/>
                <w:bCs/>
                <w:color w:val="666666"/>
                <w:sz w:val="24"/>
                <w:szCs w:val="24"/>
                <w:bdr w:val="none" w:sz="0" w:space="0" w:color="auto" w:frame="1"/>
              </w:rPr>
              <w:br/>
              <w:t>Mission View Health Center, San Luis Obispo</w:t>
            </w:r>
            <w:r w:rsidRPr="00B248F9">
              <w:rPr>
                <w:rFonts w:ascii="inherit" w:eastAsia="Times New Roman" w:hAnsi="inherit" w:cs="Times New Roman"/>
                <w:color w:val="666666"/>
                <w:sz w:val="24"/>
                <w:szCs w:val="24"/>
                <w:bdr w:val="none" w:sz="0" w:space="0" w:color="auto" w:frame="1"/>
              </w:rPr>
              <w:br/>
            </w:r>
            <w:r w:rsidRPr="00B248F9">
              <w:rPr>
                <w:rFonts w:ascii="inherit" w:eastAsia="Times New Roman" w:hAnsi="inherit" w:cs="Times New Roman"/>
                <w:color w:val="666666"/>
                <w:sz w:val="24"/>
                <w:szCs w:val="24"/>
                <w:bdr w:val="none" w:sz="0" w:space="0" w:color="auto" w:frame="1"/>
              </w:rPr>
              <w:lastRenderedPageBreak/>
              <w:t>About 10 to 20 residents – both higher and lower functioning – hand-make their “Helping Hands” soap during activities each month. It is a collaborative effort that includes choosing fragrances, mixing ingredients, pouring the soap, painting labels and wrapping, Two or three times a month, a smaller group sells the soap at several local farmers markets.</w:t>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color w:val="666666"/>
                <w:sz w:val="24"/>
                <w:szCs w:val="24"/>
                <w:bdr w:val="none" w:sz="0" w:space="0" w:color="auto" w:frame="1"/>
              </w:rPr>
              <w:t xml:space="preserve">The farmers markets draw many local people as well as tourists, and these outings are a wonderful opportunity for residents to </w:t>
            </w:r>
            <w:proofErr w:type="gramStart"/>
            <w:r w:rsidRPr="00B248F9">
              <w:rPr>
                <w:rFonts w:ascii="inherit" w:eastAsia="Times New Roman" w:hAnsi="inherit" w:cs="Times New Roman"/>
                <w:color w:val="666666"/>
                <w:sz w:val="24"/>
                <w:szCs w:val="24"/>
                <w:bdr w:val="none" w:sz="0" w:space="0" w:color="auto" w:frame="1"/>
              </w:rPr>
              <w:t>be seen</w:t>
            </w:r>
            <w:proofErr w:type="gramEnd"/>
            <w:r w:rsidRPr="00B248F9">
              <w:rPr>
                <w:rFonts w:ascii="inherit" w:eastAsia="Times New Roman" w:hAnsi="inherit" w:cs="Times New Roman"/>
                <w:color w:val="666666"/>
                <w:sz w:val="24"/>
                <w:szCs w:val="24"/>
                <w:bdr w:val="none" w:sz="0" w:space="0" w:color="auto" w:frame="1"/>
              </w:rPr>
              <w:t xml:space="preserve"> in a positive light. The group utilizes public transportation to get to and from the markets, and </w:t>
            </w:r>
            <w:proofErr w:type="gramStart"/>
            <w:r w:rsidRPr="00B248F9">
              <w:rPr>
                <w:rFonts w:ascii="inherit" w:eastAsia="Times New Roman" w:hAnsi="inherit" w:cs="Times New Roman"/>
                <w:color w:val="666666"/>
                <w:sz w:val="24"/>
                <w:szCs w:val="24"/>
                <w:bdr w:val="none" w:sz="0" w:space="0" w:color="auto" w:frame="1"/>
              </w:rPr>
              <w:t>sometimes family</w:t>
            </w:r>
            <w:proofErr w:type="gramEnd"/>
            <w:r w:rsidRPr="00B248F9">
              <w:rPr>
                <w:rFonts w:ascii="inherit" w:eastAsia="Times New Roman" w:hAnsi="inherit" w:cs="Times New Roman"/>
                <w:color w:val="666666"/>
                <w:sz w:val="24"/>
                <w:szCs w:val="24"/>
                <w:bdr w:val="none" w:sz="0" w:space="0" w:color="auto" w:frame="1"/>
              </w:rPr>
              <w:t xml:space="preserve"> members come along. Residents donate all proceeds from the sale of their soap to local charities of their choice – more than $1,000 in 2013.</w:t>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color w:val="666666"/>
                <w:sz w:val="24"/>
                <w:szCs w:val="24"/>
                <w:bdr w:val="none" w:sz="0" w:space="0" w:color="auto" w:frame="1"/>
              </w:rPr>
              <w:t xml:space="preserve">Organizers of three farmers markets in the area have been very helpful in including the residents. There is plenty of positive feedback every time, and the facility gets the word out about its programs. The residents are very proud of their accomplishment, and even those who </w:t>
            </w:r>
            <w:proofErr w:type="gramStart"/>
            <w:r w:rsidRPr="00B248F9">
              <w:rPr>
                <w:rFonts w:ascii="inherit" w:eastAsia="Times New Roman" w:hAnsi="inherit" w:cs="Times New Roman"/>
                <w:color w:val="666666"/>
                <w:sz w:val="24"/>
                <w:szCs w:val="24"/>
                <w:bdr w:val="none" w:sz="0" w:space="0" w:color="auto" w:frame="1"/>
              </w:rPr>
              <w:t>don’t</w:t>
            </w:r>
            <w:proofErr w:type="gramEnd"/>
            <w:r w:rsidRPr="00B248F9">
              <w:rPr>
                <w:rFonts w:ascii="inherit" w:eastAsia="Times New Roman" w:hAnsi="inherit" w:cs="Times New Roman"/>
                <w:color w:val="666666"/>
                <w:sz w:val="24"/>
                <w:szCs w:val="24"/>
                <w:bdr w:val="none" w:sz="0" w:space="0" w:color="auto" w:frame="1"/>
              </w:rPr>
              <w:t xml:space="preserve"> participate are eager to know how the sale went.</w:t>
            </w:r>
            <w:r w:rsidRPr="00B248F9">
              <w:rPr>
                <w:rFonts w:ascii="inherit" w:eastAsia="Times New Roman" w:hAnsi="inherit" w:cs="Times New Roman"/>
                <w:color w:val="666666"/>
                <w:sz w:val="24"/>
                <w:szCs w:val="24"/>
                <w:bdr w:val="none" w:sz="0" w:space="0" w:color="auto" w:frame="1"/>
              </w:rPr>
              <w:br/>
            </w:r>
            <w:r w:rsidRPr="00B248F9">
              <w:rPr>
                <w:rFonts w:ascii="inherit" w:eastAsia="Times New Roman" w:hAnsi="inherit" w:cs="Times New Roman"/>
                <w:color w:val="666666"/>
                <w:sz w:val="24"/>
                <w:szCs w:val="24"/>
                <w:bdr w:val="none" w:sz="0" w:space="0" w:color="auto" w:frame="1"/>
              </w:rPr>
              <w:br/>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b/>
                <w:bCs/>
                <w:color w:val="666666"/>
                <w:sz w:val="27"/>
                <w:szCs w:val="27"/>
                <w:bdr w:val="none" w:sz="0" w:space="0" w:color="auto" w:frame="1"/>
              </w:rPr>
              <w:t>Award Celebration via Skype</w:t>
            </w:r>
            <w:r w:rsidRPr="00B248F9">
              <w:rPr>
                <w:rFonts w:ascii="inherit" w:eastAsia="Times New Roman" w:hAnsi="inherit" w:cs="Times New Roman"/>
                <w:b/>
                <w:bCs/>
                <w:color w:val="666666"/>
                <w:sz w:val="27"/>
                <w:szCs w:val="27"/>
                <w:bdr w:val="none" w:sz="0" w:space="0" w:color="auto" w:frame="1"/>
              </w:rPr>
              <w:br/>
              <w:t xml:space="preserve">Golden Living Center – </w:t>
            </w:r>
            <w:proofErr w:type="spellStart"/>
            <w:r w:rsidRPr="00B248F9">
              <w:rPr>
                <w:rFonts w:ascii="inherit" w:eastAsia="Times New Roman" w:hAnsi="inherit" w:cs="Times New Roman"/>
                <w:b/>
                <w:bCs/>
                <w:color w:val="666666"/>
                <w:sz w:val="27"/>
                <w:szCs w:val="27"/>
                <w:bdr w:val="none" w:sz="0" w:space="0" w:color="auto" w:frame="1"/>
              </w:rPr>
              <w:t>Hylond</w:t>
            </w:r>
            <w:proofErr w:type="spellEnd"/>
            <w:r w:rsidRPr="00B248F9">
              <w:rPr>
                <w:rFonts w:ascii="inherit" w:eastAsia="Times New Roman" w:hAnsi="inherit" w:cs="Times New Roman"/>
                <w:b/>
                <w:bCs/>
                <w:color w:val="666666"/>
                <w:sz w:val="27"/>
                <w:szCs w:val="27"/>
                <w:bdr w:val="none" w:sz="0" w:space="0" w:color="auto" w:frame="1"/>
              </w:rPr>
              <w:t>, Fresno</w:t>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color w:val="666666"/>
                <w:sz w:val="24"/>
                <w:szCs w:val="24"/>
                <w:bdr w:val="none" w:sz="0" w:space="0" w:color="auto" w:frame="1"/>
              </w:rPr>
              <w:t xml:space="preserve">When legislative duties at the Capitol prevented Fresno Assemblyman Jim Patterson from attending this facility’s AHCA Silver Quality Award presentation ceremony, facility staff and staff at the </w:t>
            </w:r>
            <w:proofErr w:type="gramStart"/>
            <w:r w:rsidRPr="00B248F9">
              <w:rPr>
                <w:rFonts w:ascii="inherit" w:eastAsia="Times New Roman" w:hAnsi="inherit" w:cs="Times New Roman"/>
                <w:color w:val="666666"/>
                <w:sz w:val="24"/>
                <w:szCs w:val="24"/>
                <w:bdr w:val="none" w:sz="0" w:space="0" w:color="auto" w:frame="1"/>
              </w:rPr>
              <w:t>assemblyman’s</w:t>
            </w:r>
            <w:proofErr w:type="gramEnd"/>
            <w:r w:rsidRPr="00B248F9">
              <w:rPr>
                <w:rFonts w:ascii="inherit" w:eastAsia="Times New Roman" w:hAnsi="inherit" w:cs="Times New Roman"/>
                <w:color w:val="666666"/>
                <w:sz w:val="24"/>
                <w:szCs w:val="24"/>
                <w:bdr w:val="none" w:sz="0" w:space="0" w:color="auto" w:frame="1"/>
              </w:rPr>
              <w:t xml:space="preserve"> office utilized the Skype Internet telephone and video service to solve the problem.</w:t>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color w:val="666666"/>
                <w:sz w:val="24"/>
                <w:szCs w:val="24"/>
                <w:bdr w:val="none" w:sz="0" w:space="0" w:color="auto" w:frame="1"/>
              </w:rPr>
              <w:t xml:space="preserve">By way of a laptop computer and a large-screen TV, Assemblyman Patterson spoke to the facility from Sacramento, while a field representative from the </w:t>
            </w:r>
            <w:proofErr w:type="gramStart"/>
            <w:r w:rsidRPr="00B248F9">
              <w:rPr>
                <w:rFonts w:ascii="inherit" w:eastAsia="Times New Roman" w:hAnsi="inherit" w:cs="Times New Roman"/>
                <w:color w:val="666666"/>
                <w:sz w:val="24"/>
                <w:szCs w:val="24"/>
                <w:bdr w:val="none" w:sz="0" w:space="0" w:color="auto" w:frame="1"/>
              </w:rPr>
              <w:t>assemblyman’s</w:t>
            </w:r>
            <w:proofErr w:type="gramEnd"/>
            <w:r w:rsidRPr="00B248F9">
              <w:rPr>
                <w:rFonts w:ascii="inherit" w:eastAsia="Times New Roman" w:hAnsi="inherit" w:cs="Times New Roman"/>
                <w:color w:val="666666"/>
                <w:sz w:val="24"/>
                <w:szCs w:val="24"/>
                <w:bdr w:val="none" w:sz="0" w:space="0" w:color="auto" w:frame="1"/>
              </w:rPr>
              <w:t xml:space="preserve"> office presented a certificate on site before a group of 75 people. Better yet, one of the </w:t>
            </w:r>
            <w:proofErr w:type="gramStart"/>
            <w:r w:rsidRPr="00B248F9">
              <w:rPr>
                <w:rFonts w:ascii="inherit" w:eastAsia="Times New Roman" w:hAnsi="inherit" w:cs="Times New Roman"/>
                <w:color w:val="666666"/>
                <w:sz w:val="24"/>
                <w:szCs w:val="24"/>
                <w:bdr w:val="none" w:sz="0" w:space="0" w:color="auto" w:frame="1"/>
              </w:rPr>
              <w:t>assemblyman’s</w:t>
            </w:r>
            <w:proofErr w:type="gramEnd"/>
            <w:r w:rsidRPr="00B248F9">
              <w:rPr>
                <w:rFonts w:ascii="inherit" w:eastAsia="Times New Roman" w:hAnsi="inherit" w:cs="Times New Roman"/>
                <w:color w:val="666666"/>
                <w:sz w:val="24"/>
                <w:szCs w:val="24"/>
                <w:bdr w:val="none" w:sz="0" w:space="0" w:color="auto" w:frame="1"/>
              </w:rPr>
              <w:t xml:space="preserve"> former university professors – now a resident at the facility – was disappointed that Patterson would not be able to make an in-person appearance, so staff arranged a private Skype visit between the two.</w:t>
            </w:r>
          </w:p>
          <w:p w:rsidR="00B248F9" w:rsidRPr="00B248F9" w:rsidRDefault="00B248F9" w:rsidP="00B248F9">
            <w:pPr>
              <w:spacing w:after="0" w:line="240" w:lineRule="auto"/>
              <w:textAlignment w:val="baseline"/>
              <w:rPr>
                <w:rFonts w:ascii="inherit" w:eastAsia="Times New Roman" w:hAnsi="inherit" w:cs="Times New Roman"/>
                <w:color w:val="666666"/>
                <w:sz w:val="20"/>
                <w:szCs w:val="20"/>
              </w:rPr>
            </w:pPr>
            <w:r w:rsidRPr="00B248F9">
              <w:rPr>
                <w:rFonts w:ascii="inherit" w:eastAsia="Times New Roman" w:hAnsi="inherit" w:cs="Times New Roman"/>
                <w:color w:val="666666"/>
                <w:sz w:val="24"/>
                <w:szCs w:val="24"/>
                <w:bdr w:val="none" w:sz="0" w:space="0" w:color="auto" w:frame="1"/>
              </w:rPr>
              <w:t>Assemblyman Patterson has since told the facility executive director that that initial Skype experience has led him to use Skype more and more to connect to his constituents.</w:t>
            </w:r>
          </w:p>
        </w:tc>
        <w:tc>
          <w:tcPr>
            <w:tcW w:w="0" w:type="auto"/>
            <w:shd w:val="clear" w:color="auto" w:fill="FFFFFF"/>
            <w:vAlign w:val="center"/>
            <w:hideMark/>
          </w:tcPr>
          <w:p w:rsidR="00B248F9" w:rsidRPr="00B248F9" w:rsidRDefault="00B248F9" w:rsidP="00B248F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248F9" w:rsidRPr="00B248F9" w:rsidRDefault="00B248F9" w:rsidP="00B248F9">
            <w:pPr>
              <w:spacing w:after="0" w:line="240" w:lineRule="auto"/>
              <w:rPr>
                <w:rFonts w:ascii="Times New Roman" w:eastAsia="Times New Roman" w:hAnsi="Times New Roman" w:cs="Times New Roman"/>
                <w:sz w:val="20"/>
                <w:szCs w:val="20"/>
              </w:rPr>
            </w:pPr>
          </w:p>
        </w:tc>
      </w:tr>
    </w:tbl>
    <w:p w:rsidR="008D5AF4" w:rsidRPr="00B248F9" w:rsidRDefault="008D5AF4" w:rsidP="00B248F9"/>
    <w:sectPr w:rsidR="008D5AF4" w:rsidRPr="00B2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34"/>
    <w:rsid w:val="005E2234"/>
    <w:rsid w:val="008D5AF4"/>
    <w:rsid w:val="00B2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D22B"/>
  <w15:chartTrackingRefBased/>
  <w15:docId w15:val="{0706F9F1-D5D4-4315-8B68-50B3D222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2234"/>
    <w:rPr>
      <w:b/>
      <w:bCs/>
    </w:rPr>
  </w:style>
  <w:style w:type="character" w:customStyle="1" w:styleId="apple-tab-span">
    <w:name w:val="apple-tab-span"/>
    <w:basedOn w:val="DefaultParagraphFont"/>
    <w:rsid w:val="005E2234"/>
  </w:style>
  <w:style w:type="paragraph" w:styleId="NormalWeb">
    <w:name w:val="Normal (Web)"/>
    <w:basedOn w:val="Normal"/>
    <w:uiPriority w:val="99"/>
    <w:semiHidden/>
    <w:unhideWhenUsed/>
    <w:rsid w:val="00B24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0735">
      <w:bodyDiv w:val="1"/>
      <w:marLeft w:val="0"/>
      <w:marRight w:val="0"/>
      <w:marTop w:val="0"/>
      <w:marBottom w:val="0"/>
      <w:divBdr>
        <w:top w:val="none" w:sz="0" w:space="0" w:color="auto"/>
        <w:left w:val="none" w:sz="0" w:space="0" w:color="auto"/>
        <w:bottom w:val="none" w:sz="0" w:space="0" w:color="auto"/>
        <w:right w:val="none" w:sz="0" w:space="0" w:color="auto"/>
      </w:divBdr>
    </w:div>
    <w:div w:id="388384585">
      <w:bodyDiv w:val="1"/>
      <w:marLeft w:val="0"/>
      <w:marRight w:val="0"/>
      <w:marTop w:val="0"/>
      <w:marBottom w:val="0"/>
      <w:divBdr>
        <w:top w:val="none" w:sz="0" w:space="0" w:color="auto"/>
        <w:left w:val="none" w:sz="0" w:space="0" w:color="auto"/>
        <w:bottom w:val="none" w:sz="0" w:space="0" w:color="auto"/>
        <w:right w:val="none" w:sz="0" w:space="0" w:color="auto"/>
      </w:divBdr>
    </w:div>
    <w:div w:id="20043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CAHF</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Burke</dc:creator>
  <cp:keywords/>
  <dc:description/>
  <cp:lastModifiedBy>Misha Burke</cp:lastModifiedBy>
  <cp:revision>2</cp:revision>
  <dcterms:created xsi:type="dcterms:W3CDTF">2017-09-07T22:17:00Z</dcterms:created>
  <dcterms:modified xsi:type="dcterms:W3CDTF">2017-09-07T22:17:00Z</dcterms:modified>
</cp:coreProperties>
</file>